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B143" w14:textId="11B64602" w:rsidR="00E32BAF" w:rsidRPr="00CD0414" w:rsidRDefault="002033AB" w:rsidP="00136063">
      <w:pPr>
        <w:ind w:firstLine="720"/>
        <w:jc w:val="center"/>
        <w:rPr>
          <w:b/>
          <w:bCs/>
          <w:sz w:val="32"/>
          <w:szCs w:val="32"/>
        </w:rPr>
      </w:pPr>
      <w:r w:rsidRPr="00CD0414">
        <w:rPr>
          <w:b/>
          <w:bCs/>
          <w:sz w:val="32"/>
          <w:szCs w:val="32"/>
        </w:rPr>
        <w:t>Australian Alliance for Indigenous Genomics</w:t>
      </w:r>
    </w:p>
    <w:p w14:paraId="580B4F99" w14:textId="09497563" w:rsidR="00E32BAF" w:rsidRPr="00CD0414" w:rsidRDefault="00CD0414" w:rsidP="00E32BAF">
      <w:pPr>
        <w:jc w:val="center"/>
        <w:rPr>
          <w:b/>
          <w:bCs/>
          <w:sz w:val="28"/>
          <w:szCs w:val="28"/>
        </w:rPr>
      </w:pPr>
      <w:r w:rsidRPr="00CD0414">
        <w:rPr>
          <w:b/>
          <w:bCs/>
          <w:sz w:val="28"/>
          <w:szCs w:val="28"/>
        </w:rPr>
        <w:t>New South Wales</w:t>
      </w:r>
      <w:r w:rsidR="00300716" w:rsidRPr="00CD0414">
        <w:rPr>
          <w:b/>
          <w:bCs/>
          <w:sz w:val="28"/>
          <w:szCs w:val="28"/>
        </w:rPr>
        <w:t xml:space="preserve"> </w:t>
      </w:r>
      <w:r w:rsidR="00E32BAF" w:rsidRPr="00CD0414">
        <w:rPr>
          <w:b/>
          <w:bCs/>
          <w:sz w:val="28"/>
          <w:szCs w:val="28"/>
        </w:rPr>
        <w:t>Indigenous Governance Committee Template</w:t>
      </w:r>
    </w:p>
    <w:p w14:paraId="44F98EE0" w14:textId="77777777" w:rsidR="00E32BAF" w:rsidRPr="00CD0414" w:rsidRDefault="00E32BAF" w:rsidP="00E32BAF">
      <w:pPr>
        <w:jc w:val="center"/>
        <w:rPr>
          <w:b/>
          <w:bCs/>
          <w:sz w:val="28"/>
          <w:szCs w:val="28"/>
        </w:rPr>
      </w:pPr>
      <w:r w:rsidRPr="00CD0414">
        <w:rPr>
          <w:b/>
          <w:bCs/>
          <w:sz w:val="28"/>
          <w:szCs w:val="28"/>
        </w:rPr>
        <w:t>Terms of Reference</w:t>
      </w:r>
    </w:p>
    <w:p w14:paraId="34EB0F9A" w14:textId="57840FDD" w:rsidR="00E32BAF" w:rsidRPr="00CD0414" w:rsidRDefault="00E32BAF" w:rsidP="00E32BAF">
      <w:pPr>
        <w:jc w:val="both"/>
        <w:rPr>
          <w:i/>
          <w:iCs/>
          <w:sz w:val="28"/>
          <w:szCs w:val="28"/>
        </w:rPr>
      </w:pPr>
      <w:r w:rsidRPr="00CD0414">
        <w:rPr>
          <w:i/>
          <w:iCs/>
        </w:rPr>
        <w:t xml:space="preserve">Within these Terms of </w:t>
      </w:r>
      <w:proofErr w:type="gramStart"/>
      <w:r w:rsidRPr="00CD0414">
        <w:rPr>
          <w:i/>
          <w:iCs/>
        </w:rPr>
        <w:t>Reference</w:t>
      </w:r>
      <w:proofErr w:type="gramEnd"/>
      <w:r w:rsidRPr="00CD0414">
        <w:rPr>
          <w:i/>
          <w:iCs/>
        </w:rPr>
        <w:t xml:space="preserve"> we respectfully refer to the First Nations Peoples of Australia as Aboriginal and Torres Strait Islander peoples and Indigenous peoples. We also pay our respects to all Aboriginal and Torres Strait Islander peoples whose knowledge, values, advice, </w:t>
      </w:r>
      <w:proofErr w:type="gramStart"/>
      <w:r w:rsidRPr="00CD0414">
        <w:rPr>
          <w:i/>
          <w:iCs/>
        </w:rPr>
        <w:t>leadership</w:t>
      </w:r>
      <w:proofErr w:type="gramEnd"/>
      <w:r w:rsidRPr="00CD0414">
        <w:rPr>
          <w:i/>
          <w:iCs/>
        </w:rPr>
        <w:t xml:space="preserve"> and participation we seek, as we co-develop the </w:t>
      </w:r>
      <w:r w:rsidR="009D4AAA" w:rsidRPr="00CD0414">
        <w:rPr>
          <w:i/>
          <w:iCs/>
        </w:rPr>
        <w:t>Australian Alliance for Indigenous Genomics</w:t>
      </w:r>
      <w:r w:rsidR="009D4AAA" w:rsidRPr="00CD0414" w:rsidDel="009D4AAA">
        <w:rPr>
          <w:i/>
          <w:iCs/>
        </w:rPr>
        <w:t xml:space="preserve"> </w:t>
      </w:r>
      <w:r w:rsidRPr="00CD0414">
        <w:rPr>
          <w:i/>
          <w:iCs/>
        </w:rPr>
        <w:t>architecture and governance models.</w:t>
      </w:r>
    </w:p>
    <w:p w14:paraId="38C253D3" w14:textId="77777777" w:rsidR="00E32BAF" w:rsidRPr="00CD0414" w:rsidRDefault="00E32BAF" w:rsidP="00E32BAF">
      <w:pPr>
        <w:jc w:val="both"/>
        <w:rPr>
          <w:b/>
          <w:bCs/>
        </w:rPr>
      </w:pPr>
      <w:r w:rsidRPr="00CD0414">
        <w:rPr>
          <w:b/>
          <w:bCs/>
        </w:rPr>
        <w:t>Introduction</w:t>
      </w:r>
    </w:p>
    <w:p w14:paraId="7E49E11F" w14:textId="271EB47B" w:rsidR="00B142AD" w:rsidRPr="00CD0414" w:rsidRDefault="00B142AD" w:rsidP="00B142AD">
      <w:pPr>
        <w:jc w:val="both"/>
      </w:pPr>
      <w:r w:rsidRPr="00CD0414">
        <w:t xml:space="preserve">The Australian Alliance for Indigenous Genomics (“ALIGN”) is a national consortium, led by the Indigenous Genomics Group at Telethon Kids Institute and the Australian National University (ANU), in partnership with Aboriginal and Torres Strait Islander stakeholders, peak bodies and Communities, as well as research, clinical, industry and institutional partners from across Australia. ALIGN is currently comprised of </w:t>
      </w:r>
      <w:r w:rsidR="00AA6928" w:rsidRPr="00CD0414">
        <w:t>six</w:t>
      </w:r>
      <w:r w:rsidRPr="00CD0414">
        <w:t xml:space="preserve"> nodes of activity</w:t>
      </w:r>
      <w:r w:rsidR="00700A66" w:rsidRPr="00CD0414">
        <w:t>:</w:t>
      </w:r>
      <w:r w:rsidRPr="00CD0414">
        <w:t xml:space="preserve"> Queensland, New South Wales, the Australian Capital Territory, Victoria, South Australia</w:t>
      </w:r>
      <w:r w:rsidR="00700A66" w:rsidRPr="00CD0414">
        <w:t>,</w:t>
      </w:r>
      <w:r w:rsidRPr="00CD0414">
        <w:t xml:space="preserve"> and Western Australia. Each node will coordinate efforts to inform core ALIGN activities in 1) Indigenous Governance of genomics research and clinical care; 2) the development of best practice data systems and data sovereignty; 3) genomics policy; and 4) developing capacity. These represent key foundations to ensuring the equitable receipt of benefit from genomics. In addition, each node will coordinate a Flagship Program that lays the foundations and articulates clear plans for what is required to deliver meaningful benefit to Indigenous communities. These flagships will initially focus on a) Pharmacogenomics; b) Precision Medicine; c) Immunogenomics; d) Genome Variation; and e) Rare Diseases </w:t>
      </w:r>
      <w:r w:rsidR="009B7E1F" w:rsidRPr="00CD0414">
        <w:t>(</w:t>
      </w:r>
      <w:r w:rsidR="00300716" w:rsidRPr="00CD0414">
        <w:rPr>
          <w:b/>
          <w:bCs/>
        </w:rPr>
        <w:t>See</w:t>
      </w:r>
      <w:r w:rsidR="00300716" w:rsidRPr="00CD0414">
        <w:t xml:space="preserve"> </w:t>
      </w:r>
      <w:r w:rsidRPr="00CD0414">
        <w:rPr>
          <w:b/>
          <w:bCs/>
          <w:i/>
          <w:iCs/>
        </w:rPr>
        <w:t>Appendix 1</w:t>
      </w:r>
      <w:r w:rsidR="009B7E1F" w:rsidRPr="00CD0414">
        <w:rPr>
          <w:b/>
          <w:bCs/>
          <w:i/>
          <w:iCs/>
        </w:rPr>
        <w:t xml:space="preserve"> </w:t>
      </w:r>
      <w:r w:rsidRPr="00CD0414">
        <w:rPr>
          <w:i/>
          <w:iCs/>
        </w:rPr>
        <w:t>&amp;</w:t>
      </w:r>
      <w:r w:rsidR="009B7E1F" w:rsidRPr="00CD0414">
        <w:rPr>
          <w:b/>
          <w:bCs/>
          <w:i/>
          <w:iCs/>
        </w:rPr>
        <w:t xml:space="preserve"> </w:t>
      </w:r>
      <w:r w:rsidRPr="00CD0414">
        <w:rPr>
          <w:b/>
          <w:bCs/>
          <w:i/>
          <w:iCs/>
        </w:rPr>
        <w:t>Figure 1</w:t>
      </w:r>
      <w:r w:rsidRPr="00CD0414">
        <w:rPr>
          <w:i/>
          <w:iCs/>
        </w:rPr>
        <w:t>)</w:t>
      </w:r>
      <w:r w:rsidR="009B7E1F" w:rsidRPr="00CD0414">
        <w:rPr>
          <w:i/>
          <w:iCs/>
        </w:rPr>
        <w:t>.</w:t>
      </w:r>
    </w:p>
    <w:p w14:paraId="234C2826" w14:textId="70AEE092" w:rsidR="00B142AD" w:rsidRPr="00CD0414" w:rsidRDefault="00B142AD" w:rsidP="00B142AD">
      <w:pPr>
        <w:jc w:val="both"/>
      </w:pPr>
      <w:r w:rsidRPr="00CD0414">
        <w:t>Australia has never established an alliance of this kind before. It represents a commitment from academia, industry, Government, and our Indigenous communities to work collectively to develop a framework – designed by Indigenous people, for Indigenous people – to deliver the benefit</w:t>
      </w:r>
      <w:r w:rsidR="00300716" w:rsidRPr="00CD0414">
        <w:t xml:space="preserve">s </w:t>
      </w:r>
      <w:r w:rsidRPr="00CD0414">
        <w:t>of genomic medicine to all Australians.</w:t>
      </w:r>
    </w:p>
    <w:p w14:paraId="4CEBBC87" w14:textId="3546ACE1" w:rsidR="00B142AD" w:rsidRPr="00CD0414" w:rsidRDefault="00B142AD" w:rsidP="00B142AD">
      <w:pPr>
        <w:jc w:val="both"/>
      </w:pPr>
      <w:r w:rsidRPr="00CD0414">
        <w:rPr>
          <w:b/>
          <w:bCs/>
        </w:rPr>
        <w:t>Indigenous governance</w:t>
      </w:r>
      <w:r w:rsidR="001E4250" w:rsidRPr="00CD0414">
        <w:t xml:space="preserve"> </w:t>
      </w:r>
      <w:r w:rsidRPr="00CD0414">
        <w:t>will both underpin and lead ALIGN’s work, and be instrumental in bringing forward the voices, values, and priorities of Aboriginal and Torres Strait Islander peoples, locally and nationally.</w:t>
      </w:r>
    </w:p>
    <w:p w14:paraId="306CB40D" w14:textId="77777777" w:rsidR="000B1C15" w:rsidRPr="00CD0414" w:rsidRDefault="00B142AD" w:rsidP="00E32BAF">
      <w:pPr>
        <w:jc w:val="both"/>
      </w:pPr>
      <w:r w:rsidRPr="00CD0414">
        <w:t>ALIGN’s</w:t>
      </w:r>
      <w:r w:rsidR="00E32BAF" w:rsidRPr="00CD0414">
        <w:t xml:space="preserve"> jurisdictional Indigenous Governance Committees (“IGCs”) have been established to provide leadership, advice, </w:t>
      </w:r>
      <w:proofErr w:type="gramStart"/>
      <w:r w:rsidR="00E32BAF" w:rsidRPr="00CD0414">
        <w:t>governance</w:t>
      </w:r>
      <w:proofErr w:type="gramEnd"/>
      <w:r w:rsidR="00E32BAF" w:rsidRPr="00CD0414">
        <w:t xml:space="preserve"> and guidance for the development of Aboriginal and Torres Strait Islander genomic structures and models that allow for culturally appropriate and relevant Indigenous priorities, participation and leadership to be centred in all aspects of </w:t>
      </w:r>
      <w:r w:rsidR="002033AB" w:rsidRPr="00CD0414">
        <w:t xml:space="preserve">ALIGN’s </w:t>
      </w:r>
      <w:r w:rsidR="00E32BAF" w:rsidRPr="00CD0414">
        <w:t xml:space="preserve">functions and growth. </w:t>
      </w:r>
    </w:p>
    <w:p w14:paraId="0548609C" w14:textId="77777777" w:rsidR="00E32BAF" w:rsidRPr="00CD0414" w:rsidRDefault="00E32BAF" w:rsidP="00E32BAF">
      <w:pPr>
        <w:jc w:val="both"/>
        <w:rPr>
          <w:b/>
          <w:bCs/>
        </w:rPr>
      </w:pPr>
      <w:r w:rsidRPr="00CD0414">
        <w:rPr>
          <w:b/>
          <w:bCs/>
        </w:rPr>
        <w:t>Background</w:t>
      </w:r>
    </w:p>
    <w:p w14:paraId="44AEF473" w14:textId="77777777" w:rsidR="00E32BAF" w:rsidRPr="00CD0414" w:rsidRDefault="00E32BAF" w:rsidP="00E32BAF">
      <w:pPr>
        <w:jc w:val="both"/>
      </w:pPr>
      <w:r w:rsidRPr="00CD0414">
        <w:t xml:space="preserve">Indigenous Australians represent the world’s longest continuously surviving culture, having inhabited the Australian continent for over 60,000 years. From a global perspective, it is likely that Indigenous </w:t>
      </w:r>
      <w:r w:rsidRPr="00CD0414">
        <w:lastRenderedPageBreak/>
        <w:t>Australians contain genetic diversity seen in few (if any) other population groups. A more complete understanding of health, disease, and human development is constrained by a lack of involvement of Indigenous people in genomics. Indigenous Australians are underrepresented in the governance of genomics science and remain virtually absent from databases of human genetic variation. Genomics, like any field of science, must reconcile with its history of marginalisation, bias and systemic injustice when dealing with Indigenous peoples. The prioritisation, involvement, conduct, analysis and sharing of genomic data for the benefit of Indigenous Australians is overdue.</w:t>
      </w:r>
    </w:p>
    <w:p w14:paraId="06E4A6F7" w14:textId="53BA5231" w:rsidR="00E32BAF" w:rsidRPr="00CD0414" w:rsidRDefault="00B142AD" w:rsidP="00E32BAF">
      <w:pPr>
        <w:jc w:val="both"/>
      </w:pPr>
      <w:r w:rsidRPr="00CD0414">
        <w:t>ALIGN will</w:t>
      </w:r>
      <w:r w:rsidR="00E32BAF" w:rsidRPr="00CD0414">
        <w:t xml:space="preserve"> build and extend</w:t>
      </w:r>
      <w:r w:rsidRPr="00CD0414">
        <w:t xml:space="preserve"> </w:t>
      </w:r>
      <w:r w:rsidR="00E32BAF" w:rsidRPr="00CD0414">
        <w:t>Indigenous leadership in genomic science, research, precision health care, data sciences, and ethics to increase participation in genomics, deliver benefit from its application, and ultimately reduce inequity among Australia’s First Peoples</w:t>
      </w:r>
      <w:bookmarkStart w:id="0" w:name="_Hlk132780459"/>
      <w:r w:rsidR="00700A66" w:rsidRPr="00CD0414">
        <w:t>.</w:t>
      </w:r>
      <w:r w:rsidR="00E32BAF" w:rsidRPr="00CD0414">
        <w:t xml:space="preserve"> </w:t>
      </w:r>
      <w:bookmarkEnd w:id="0"/>
    </w:p>
    <w:p w14:paraId="0CE5F447" w14:textId="77777777" w:rsidR="00E32BAF" w:rsidRPr="00CD0414" w:rsidRDefault="00E32BAF" w:rsidP="00E32BAF">
      <w:pPr>
        <w:jc w:val="both"/>
        <w:rPr>
          <w:b/>
          <w:bCs/>
        </w:rPr>
      </w:pPr>
      <w:r w:rsidRPr="00CD0414">
        <w:rPr>
          <w:b/>
          <w:bCs/>
        </w:rPr>
        <w:t>Scope</w:t>
      </w:r>
    </w:p>
    <w:p w14:paraId="6CD8F127" w14:textId="003952D4" w:rsidR="00E32BAF" w:rsidRPr="00CD0414" w:rsidRDefault="00E32BAF" w:rsidP="00E32BAF">
      <w:pPr>
        <w:jc w:val="both"/>
        <w:rPr>
          <w:b/>
          <w:bCs/>
        </w:rPr>
      </w:pPr>
      <w:r w:rsidRPr="00CD0414">
        <w:t>The members of the</w:t>
      </w:r>
      <w:r w:rsidR="0058167C" w:rsidRPr="00CD0414">
        <w:t xml:space="preserve"> </w:t>
      </w:r>
      <w:r w:rsidR="00CD0414" w:rsidRPr="00CD0414">
        <w:t>New South Wales Indigenous Governance Committee (</w:t>
      </w:r>
      <w:r w:rsidR="00CD0414" w:rsidRPr="00CD0414">
        <w:t>NSWIGC</w:t>
      </w:r>
      <w:r w:rsidR="00CD0414" w:rsidRPr="00CD0414">
        <w:t xml:space="preserve">) </w:t>
      </w:r>
      <w:r w:rsidRPr="00CD0414">
        <w:t xml:space="preserve">will provide culturally appropriate guidance, advice and leadership to the node researchers, key stakeholders and to </w:t>
      </w:r>
      <w:r w:rsidR="002033AB" w:rsidRPr="00CD0414">
        <w:t>ALIGN</w:t>
      </w:r>
      <w:r w:rsidRPr="00CD0414">
        <w:t xml:space="preserve">’s National Indigenous Governance </w:t>
      </w:r>
      <w:r w:rsidR="008175BA" w:rsidRPr="00CD0414">
        <w:t>Council</w:t>
      </w:r>
      <w:r w:rsidR="00805E89" w:rsidRPr="00CD0414">
        <w:t xml:space="preserve"> (the </w:t>
      </w:r>
      <w:r w:rsidR="00B80104" w:rsidRPr="00CD0414">
        <w:t>“</w:t>
      </w:r>
      <w:r w:rsidR="00805E89" w:rsidRPr="00CD0414">
        <w:t>Council</w:t>
      </w:r>
      <w:r w:rsidR="00B80104" w:rsidRPr="00CD0414">
        <w:t>”</w:t>
      </w:r>
      <w:r w:rsidR="00805E89" w:rsidRPr="00CD0414">
        <w:t>)</w:t>
      </w:r>
      <w:r w:rsidRPr="00CD0414">
        <w:t xml:space="preserve">, so that the voices and priorities of local Aboriginal and Torres Strait Islander peoples </w:t>
      </w:r>
      <w:bookmarkStart w:id="1" w:name="_Hlk132796284"/>
      <w:r w:rsidR="001E4E5E" w:rsidRPr="00CD0414">
        <w:t xml:space="preserve">and their communities </w:t>
      </w:r>
      <w:bookmarkEnd w:id="1"/>
      <w:r w:rsidRPr="00CD0414">
        <w:t xml:space="preserve">are heard and embedded within the many different philosophies, protocols and structures that will underpin </w:t>
      </w:r>
      <w:r w:rsidR="002033AB" w:rsidRPr="00CD0414">
        <w:t>ALIGN</w:t>
      </w:r>
      <w:r w:rsidRPr="00CD0414">
        <w:t xml:space="preserve">. The essential areas that the </w:t>
      </w:r>
      <w:r w:rsidR="00CD0414" w:rsidRPr="00CD0414">
        <w:t>NSW</w:t>
      </w:r>
      <w:r w:rsidR="00422B3F" w:rsidRPr="00CD0414">
        <w:t>IGC</w:t>
      </w:r>
      <w:r w:rsidR="00422B3F" w:rsidRPr="00CD0414" w:rsidDel="00422B3F">
        <w:t xml:space="preserve"> </w:t>
      </w:r>
      <w:r w:rsidRPr="00CD0414">
        <w:t xml:space="preserve">will oversee include: working with the node co-ordinator and other key staff to address key </w:t>
      </w:r>
      <w:r w:rsidR="00700A66" w:rsidRPr="00CD0414">
        <w:t xml:space="preserve">ALIGN </w:t>
      </w:r>
      <w:r w:rsidRPr="00CD0414">
        <w:t>priorities: (</w:t>
      </w:r>
      <w:proofErr w:type="spellStart"/>
      <w:r w:rsidRPr="00CD0414">
        <w:t>i</w:t>
      </w:r>
      <w:proofErr w:type="spellEnd"/>
      <w:r w:rsidRPr="00CD0414">
        <w:t>) Indigenous governance (structures and protocols), (ii) Indigenous data sovereignty and governance, (iii) identifying strategies and resources that build Community and Aboriginal and Torres Strait Islander health service genomic capacity and capability, (iv) identifying, responding to and developing Indigenous genomic policy, and (v) identifying and communicating the genomic and genetic health priorities of Aboriginal and Torres Strait Islander peoples.</w:t>
      </w:r>
    </w:p>
    <w:p w14:paraId="59A84932" w14:textId="3DD9576F" w:rsidR="00E32BAF" w:rsidRPr="00CD0414" w:rsidRDefault="00300716" w:rsidP="00E32BAF">
      <w:pPr>
        <w:jc w:val="both"/>
      </w:pPr>
      <w:r w:rsidRPr="00CD0414">
        <w:t xml:space="preserve">The </w:t>
      </w:r>
      <w:r w:rsidR="00CD0414" w:rsidRPr="00CD0414">
        <w:t>NSW</w:t>
      </w:r>
      <w:r w:rsidR="00E32BAF" w:rsidRPr="00CD0414">
        <w:t xml:space="preserve">IGC may wish to address other genetic and genomic health and research issues that are relevant to local Aboriginal and Torres Strait Islander peoples. </w:t>
      </w:r>
      <w:r w:rsidR="00E86F9B" w:rsidRPr="00CD0414">
        <w:t xml:space="preserve">In addition, </w:t>
      </w:r>
      <w:r w:rsidR="008B2B76" w:rsidRPr="00CD0414">
        <w:t xml:space="preserve">each IGC will provide guidance on </w:t>
      </w:r>
      <w:r w:rsidR="006C1E73" w:rsidRPr="00CD0414">
        <w:t>the</w:t>
      </w:r>
      <w:r w:rsidRPr="00CD0414">
        <w:t xml:space="preserve">ir specific </w:t>
      </w:r>
      <w:r w:rsidR="006C1E73" w:rsidRPr="00CD0414">
        <w:t>Flagship Program.</w:t>
      </w:r>
    </w:p>
    <w:p w14:paraId="280CEFE3" w14:textId="77777777" w:rsidR="00E32BAF" w:rsidRPr="00CD0414" w:rsidRDefault="00E32BAF" w:rsidP="00DC37A4">
      <w:pPr>
        <w:keepNext/>
        <w:jc w:val="both"/>
        <w:rPr>
          <w:b/>
          <w:bCs/>
        </w:rPr>
      </w:pPr>
      <w:r w:rsidRPr="00CD0414">
        <w:rPr>
          <w:b/>
          <w:bCs/>
        </w:rPr>
        <w:t>Objectives</w:t>
      </w:r>
    </w:p>
    <w:p w14:paraId="135BA073" w14:textId="55FC02DB" w:rsidR="00E32BAF" w:rsidRPr="00CD0414" w:rsidRDefault="00E32BAF" w:rsidP="00DC37A4">
      <w:pPr>
        <w:keepNext/>
        <w:jc w:val="both"/>
      </w:pPr>
      <w:r w:rsidRPr="00CD0414">
        <w:t xml:space="preserve">The Members </w:t>
      </w:r>
      <w:r w:rsidR="00617F2F" w:rsidRPr="00CD0414">
        <w:t>of the</w:t>
      </w:r>
      <w:bookmarkStart w:id="2" w:name="_Hlk132902013"/>
      <w:r w:rsidR="00617F2F" w:rsidRPr="00CD0414">
        <w:t xml:space="preserve"> </w:t>
      </w:r>
      <w:r w:rsidR="00CD0414" w:rsidRPr="00CD0414">
        <w:t>NSW</w:t>
      </w:r>
      <w:bookmarkEnd w:id="2"/>
      <w:r w:rsidR="00617F2F" w:rsidRPr="00CD0414">
        <w:t xml:space="preserve">IGC </w:t>
      </w:r>
      <w:r w:rsidRPr="00CD0414">
        <w:t>will:</w:t>
      </w:r>
    </w:p>
    <w:p w14:paraId="3D270C1B" w14:textId="4FE92FF4" w:rsidR="00E32BAF" w:rsidRPr="00CD0414" w:rsidRDefault="00E32BAF" w:rsidP="00E32BAF">
      <w:pPr>
        <w:pStyle w:val="ListParagraph"/>
        <w:numPr>
          <w:ilvl w:val="0"/>
          <w:numId w:val="1"/>
        </w:numPr>
        <w:jc w:val="both"/>
      </w:pPr>
      <w:r w:rsidRPr="00CD0414">
        <w:t xml:space="preserve">Provide cultural and community context, knowledge, </w:t>
      </w:r>
      <w:r w:rsidR="00B84057" w:rsidRPr="00CD0414">
        <w:t>leadership,</w:t>
      </w:r>
      <w:r w:rsidRPr="00CD0414">
        <w:t xml:space="preserve"> and advice to the </w:t>
      </w:r>
      <w:r w:rsidR="00B84057" w:rsidRPr="00CD0414">
        <w:t>ALIGN</w:t>
      </w:r>
      <w:r w:rsidRPr="00CD0414">
        <w:t xml:space="preserve"> </w:t>
      </w:r>
      <w:r w:rsidR="00CD0414" w:rsidRPr="00CD0414">
        <w:t>NSW</w:t>
      </w:r>
      <w:r w:rsidR="00B84057" w:rsidRPr="00CD0414">
        <w:t xml:space="preserve"> </w:t>
      </w:r>
      <w:r w:rsidRPr="00CD0414">
        <w:t xml:space="preserve">node’s investigators and key stakeholders, and bring forward the voices, values, </w:t>
      </w:r>
      <w:proofErr w:type="gramStart"/>
      <w:r w:rsidRPr="00CD0414">
        <w:t>leadership</w:t>
      </w:r>
      <w:proofErr w:type="gramEnd"/>
      <w:r w:rsidRPr="00CD0414">
        <w:t xml:space="preserve"> and participation of Aboriginal and Torres Strait Islander peoples to develop culturally appropriate:</w:t>
      </w:r>
    </w:p>
    <w:p w14:paraId="1E0847B8" w14:textId="558C6F93" w:rsidR="00E32BAF" w:rsidRPr="00CD0414" w:rsidRDefault="00E32BAF" w:rsidP="00E32BAF">
      <w:pPr>
        <w:pStyle w:val="ListParagraph"/>
        <w:numPr>
          <w:ilvl w:val="1"/>
          <w:numId w:val="1"/>
        </w:numPr>
        <w:jc w:val="both"/>
      </w:pPr>
      <w:r w:rsidRPr="00CD0414">
        <w:t xml:space="preserve">Indigenous data sovereignty and governance frameworks, </w:t>
      </w:r>
      <w:proofErr w:type="gramStart"/>
      <w:r w:rsidRPr="00CD0414">
        <w:t>models</w:t>
      </w:r>
      <w:proofErr w:type="gramEnd"/>
      <w:r w:rsidRPr="00CD0414">
        <w:t xml:space="preserve"> and policy</w:t>
      </w:r>
      <w:r w:rsidR="00463373" w:rsidRPr="00CD0414">
        <w:t>.</w:t>
      </w:r>
    </w:p>
    <w:p w14:paraId="3EB42480" w14:textId="07A14242" w:rsidR="00E32BAF" w:rsidRPr="00CD0414" w:rsidRDefault="00E32BAF" w:rsidP="00E32BAF">
      <w:pPr>
        <w:pStyle w:val="ListParagraph"/>
        <w:numPr>
          <w:ilvl w:val="1"/>
          <w:numId w:val="1"/>
        </w:numPr>
        <w:jc w:val="both"/>
      </w:pPr>
      <w:r w:rsidRPr="00CD0414">
        <w:t xml:space="preserve">Genomic and related research projects, and consent, </w:t>
      </w:r>
      <w:proofErr w:type="gramStart"/>
      <w:r w:rsidRPr="00CD0414">
        <w:t>privacy</w:t>
      </w:r>
      <w:proofErr w:type="gramEnd"/>
      <w:r w:rsidRPr="00CD0414">
        <w:t xml:space="preserve"> and confidentiality processes</w:t>
      </w:r>
      <w:r w:rsidR="00463373" w:rsidRPr="00CD0414">
        <w:t>.</w:t>
      </w:r>
    </w:p>
    <w:p w14:paraId="1FE9275B" w14:textId="50778803" w:rsidR="00E32BAF" w:rsidRPr="00CD0414" w:rsidRDefault="00E32BAF" w:rsidP="00E32BAF">
      <w:pPr>
        <w:pStyle w:val="ListParagraph"/>
        <w:numPr>
          <w:ilvl w:val="1"/>
          <w:numId w:val="1"/>
        </w:numPr>
        <w:jc w:val="both"/>
      </w:pPr>
      <w:r w:rsidRPr="00CD0414">
        <w:t>Opportunities for building genetic and genomic health capacity and capability within Aboriginal and Torres Strait Islander communities, health services and the broader health systems</w:t>
      </w:r>
      <w:r w:rsidR="00463373" w:rsidRPr="00CD0414">
        <w:t>.</w:t>
      </w:r>
    </w:p>
    <w:p w14:paraId="4E979444" w14:textId="14A9B11C" w:rsidR="00E32BAF" w:rsidRPr="00CD0414" w:rsidRDefault="00E32BAF" w:rsidP="00E32BAF">
      <w:pPr>
        <w:pStyle w:val="ListParagraph"/>
        <w:numPr>
          <w:ilvl w:val="1"/>
          <w:numId w:val="1"/>
        </w:numPr>
        <w:jc w:val="both"/>
      </w:pPr>
      <w:r w:rsidRPr="00CD0414">
        <w:t>Indigenous genetic and genomic health and research leadership models</w:t>
      </w:r>
      <w:r w:rsidR="00463373" w:rsidRPr="00CD0414">
        <w:t>.</w:t>
      </w:r>
    </w:p>
    <w:p w14:paraId="281FD61D" w14:textId="05323952" w:rsidR="00E32BAF" w:rsidRPr="00CD0414" w:rsidRDefault="00E32BAF" w:rsidP="00E32BAF">
      <w:pPr>
        <w:pStyle w:val="ListParagraph"/>
        <w:numPr>
          <w:ilvl w:val="1"/>
          <w:numId w:val="1"/>
        </w:numPr>
        <w:jc w:val="both"/>
      </w:pPr>
      <w:r w:rsidRPr="00CD0414">
        <w:lastRenderedPageBreak/>
        <w:t>Resources that support communities and services to improve access to genetic health services</w:t>
      </w:r>
      <w:r w:rsidR="00463373" w:rsidRPr="00CD0414">
        <w:t>.</w:t>
      </w:r>
    </w:p>
    <w:p w14:paraId="57A83839" w14:textId="48108F6F" w:rsidR="003B528C" w:rsidRPr="00CD0414" w:rsidRDefault="00DC37A4" w:rsidP="00E32BAF">
      <w:pPr>
        <w:pStyle w:val="ListParagraph"/>
        <w:numPr>
          <w:ilvl w:val="1"/>
          <w:numId w:val="1"/>
        </w:numPr>
        <w:jc w:val="both"/>
      </w:pPr>
      <w:r w:rsidRPr="00CD0414">
        <w:t>Support</w:t>
      </w:r>
      <w:r w:rsidR="00107E6B" w:rsidRPr="00CD0414">
        <w:t xml:space="preserve"> to</w:t>
      </w:r>
      <w:r w:rsidRPr="00CD0414">
        <w:t xml:space="preserve"> the </w:t>
      </w:r>
      <w:r w:rsidR="00CD0414" w:rsidRPr="00CD0414">
        <w:t>NSW</w:t>
      </w:r>
      <w:r w:rsidR="00107E6B" w:rsidRPr="00CD0414">
        <w:t xml:space="preserve"> </w:t>
      </w:r>
      <w:r w:rsidRPr="00CD0414">
        <w:t xml:space="preserve">node’s Flagship </w:t>
      </w:r>
      <w:r w:rsidR="00107E6B" w:rsidRPr="00CD0414">
        <w:t>P</w:t>
      </w:r>
      <w:r w:rsidRPr="00CD0414">
        <w:t>rogram.</w:t>
      </w:r>
    </w:p>
    <w:p w14:paraId="6865CF1B" w14:textId="72CDB9E8" w:rsidR="00E32BAF" w:rsidRPr="00CD0414" w:rsidRDefault="00E32BAF" w:rsidP="00E32BAF">
      <w:pPr>
        <w:pStyle w:val="ListParagraph"/>
        <w:numPr>
          <w:ilvl w:val="0"/>
          <w:numId w:val="1"/>
        </w:numPr>
        <w:jc w:val="both"/>
      </w:pPr>
      <w:r w:rsidRPr="00CD0414">
        <w:t xml:space="preserve">Identify and facilitate opportunities for two-way genetic and genomic health learning between Aboriginal and Torres Strait Islander peoples and the co-development of </w:t>
      </w:r>
      <w:r w:rsidR="002033AB" w:rsidRPr="00CD0414">
        <w:t>ALIGN</w:t>
      </w:r>
      <w:r w:rsidRPr="00CD0414">
        <w:t>’s governance structures</w:t>
      </w:r>
      <w:r w:rsidR="00463373" w:rsidRPr="00CD0414">
        <w:t>.</w:t>
      </w:r>
    </w:p>
    <w:p w14:paraId="24C71DF8" w14:textId="5961DF2F" w:rsidR="00E32BAF" w:rsidRPr="00CD0414" w:rsidRDefault="00E32BAF" w:rsidP="00E32BAF">
      <w:pPr>
        <w:pStyle w:val="ListParagraph"/>
        <w:numPr>
          <w:ilvl w:val="0"/>
          <w:numId w:val="1"/>
        </w:numPr>
        <w:jc w:val="both"/>
      </w:pPr>
      <w:r w:rsidRPr="00CD0414">
        <w:t>Continue to build local communications and governance structures</w:t>
      </w:r>
      <w:r w:rsidR="00463373" w:rsidRPr="00CD0414">
        <w:t>.</w:t>
      </w:r>
    </w:p>
    <w:p w14:paraId="05D580CC" w14:textId="54FB0D79" w:rsidR="00E32BAF" w:rsidRPr="00CD0414" w:rsidRDefault="00E32BAF" w:rsidP="00E32BAF">
      <w:pPr>
        <w:pStyle w:val="ListParagraph"/>
        <w:numPr>
          <w:ilvl w:val="0"/>
          <w:numId w:val="1"/>
        </w:numPr>
        <w:jc w:val="both"/>
      </w:pPr>
      <w:r w:rsidRPr="00CD0414">
        <w:t>Ensure that the operations and practices of the</w:t>
      </w:r>
      <w:r w:rsidR="00422B3F" w:rsidRPr="00CD0414">
        <w:t xml:space="preserve"> </w:t>
      </w:r>
      <w:r w:rsidR="00CD0414" w:rsidRPr="00CD0414">
        <w:t>NSW</w:t>
      </w:r>
      <w:r w:rsidR="00226998" w:rsidRPr="00CD0414">
        <w:t xml:space="preserve"> </w:t>
      </w:r>
      <w:r w:rsidR="00422B3F" w:rsidRPr="00CD0414">
        <w:t>n</w:t>
      </w:r>
      <w:r w:rsidRPr="00CD0414">
        <w:t xml:space="preserve">ode are consistent with community standards and expectations and supports the efforts of </w:t>
      </w:r>
      <w:r w:rsidR="00226998" w:rsidRPr="00CD0414">
        <w:t>ALIGN</w:t>
      </w:r>
      <w:r w:rsidRPr="00CD0414">
        <w:t xml:space="preserve"> and its Indigenous Governance mechanisms (</w:t>
      </w:r>
      <w:proofErr w:type="gramStart"/>
      <w:r w:rsidRPr="00CD0414">
        <w:t>e.g.</w:t>
      </w:r>
      <w:proofErr w:type="gramEnd"/>
      <w:r w:rsidRPr="00CD0414">
        <w:t xml:space="preserve"> the </w:t>
      </w:r>
      <w:r w:rsidR="0058167C" w:rsidRPr="00CD0414">
        <w:t xml:space="preserve">Council </w:t>
      </w:r>
      <w:r w:rsidRPr="00CD0414">
        <w:t xml:space="preserve">and other similar structures). </w:t>
      </w:r>
    </w:p>
    <w:p w14:paraId="1C4EA53E" w14:textId="40067AFA" w:rsidR="00E32BAF" w:rsidRPr="00CD0414" w:rsidRDefault="00E32BAF" w:rsidP="00E32BAF">
      <w:pPr>
        <w:jc w:val="both"/>
      </w:pPr>
      <w:r w:rsidRPr="00CD0414">
        <w:rPr>
          <w:b/>
          <w:bCs/>
        </w:rPr>
        <w:t xml:space="preserve">Composition/Membership of </w:t>
      </w:r>
      <w:r w:rsidR="00CD0414" w:rsidRPr="00CD0414">
        <w:t>NSW</w:t>
      </w:r>
      <w:r w:rsidR="009C3670" w:rsidRPr="00CD0414">
        <w:t xml:space="preserve">IGC </w:t>
      </w:r>
      <w:r w:rsidRPr="00CD0414">
        <w:t>Members will:</w:t>
      </w:r>
    </w:p>
    <w:p w14:paraId="1025F36C" w14:textId="08079879" w:rsidR="00E32BAF" w:rsidRPr="00CD0414" w:rsidRDefault="00E32BAF" w:rsidP="00E32BAF">
      <w:pPr>
        <w:pStyle w:val="ListParagraph"/>
        <w:numPr>
          <w:ilvl w:val="0"/>
          <w:numId w:val="2"/>
        </w:numPr>
        <w:jc w:val="both"/>
      </w:pPr>
      <w:r w:rsidRPr="00CD0414">
        <w:t xml:space="preserve">Identify as Aboriginal and/or Torres Strait </w:t>
      </w:r>
      <w:r w:rsidR="00CD0414" w:rsidRPr="00CD0414">
        <w:t>Islander and</w:t>
      </w:r>
      <w:r w:rsidRPr="00CD0414">
        <w:t xml:space="preserve"> will be selected to ensure they represent the diversity of Indigenous Communities within </w:t>
      </w:r>
      <w:r w:rsidR="00CD0414" w:rsidRPr="00CD0414">
        <w:t>NSW</w:t>
      </w:r>
      <w:r w:rsidR="00463373" w:rsidRPr="00CD0414">
        <w:t>.</w:t>
      </w:r>
    </w:p>
    <w:p w14:paraId="1AF83D0B" w14:textId="0B9203DB" w:rsidR="00E32BAF" w:rsidRPr="00CD0414" w:rsidRDefault="00E32BAF" w:rsidP="00E32BAF">
      <w:pPr>
        <w:pStyle w:val="ListParagraph"/>
        <w:numPr>
          <w:ilvl w:val="0"/>
          <w:numId w:val="2"/>
        </w:numPr>
        <w:jc w:val="both"/>
      </w:pPr>
      <w:r w:rsidRPr="00CD0414">
        <w:t xml:space="preserve">Demonstrate that they </w:t>
      </w:r>
      <w:proofErr w:type="gramStart"/>
      <w:r w:rsidRPr="00CD0414">
        <w:t>are able to</w:t>
      </w:r>
      <w:proofErr w:type="gramEnd"/>
      <w:r w:rsidRPr="00CD0414">
        <w:t xml:space="preserve"> represent their respective Communities directly or indirectly as appropriate spokespeople</w:t>
      </w:r>
      <w:r w:rsidR="00463373" w:rsidRPr="00CD0414">
        <w:t>.</w:t>
      </w:r>
    </w:p>
    <w:p w14:paraId="404A9B6C" w14:textId="77777777" w:rsidR="00E32BAF" w:rsidRPr="00CD0414" w:rsidRDefault="00E32BAF" w:rsidP="00E32BAF">
      <w:pPr>
        <w:pStyle w:val="ListParagraph"/>
        <w:numPr>
          <w:ilvl w:val="0"/>
          <w:numId w:val="2"/>
        </w:numPr>
        <w:jc w:val="both"/>
      </w:pPr>
      <w:r w:rsidRPr="00CD0414">
        <w:t xml:space="preserve">Respect each other and all other parties relevant to the conduct of the IGC and its </w:t>
      </w:r>
      <w:proofErr w:type="gramStart"/>
      <w:r w:rsidRPr="00CD0414">
        <w:t>outcomes;</w:t>
      </w:r>
      <w:proofErr w:type="gramEnd"/>
    </w:p>
    <w:p w14:paraId="09396291" w14:textId="267120FE" w:rsidR="00E32BAF" w:rsidRPr="00CD0414" w:rsidRDefault="00E32BAF" w:rsidP="00E32BAF">
      <w:pPr>
        <w:pStyle w:val="ListParagraph"/>
        <w:numPr>
          <w:ilvl w:val="0"/>
          <w:numId w:val="2"/>
        </w:numPr>
        <w:jc w:val="both"/>
      </w:pPr>
      <w:r w:rsidRPr="00CD0414">
        <w:t xml:space="preserve">Establish and adhere to the cultural values, </w:t>
      </w:r>
      <w:proofErr w:type="gramStart"/>
      <w:r w:rsidRPr="00CD0414">
        <w:t>protocols</w:t>
      </w:r>
      <w:proofErr w:type="gramEnd"/>
      <w:r w:rsidRPr="00CD0414">
        <w:t xml:space="preserve"> and behaviours of the</w:t>
      </w:r>
      <w:r w:rsidR="00300716" w:rsidRPr="00CD0414">
        <w:t xml:space="preserve"> </w:t>
      </w:r>
      <w:r w:rsidR="00CD0414" w:rsidRPr="00CD0414">
        <w:t>NSW</w:t>
      </w:r>
      <w:r w:rsidRPr="00CD0414">
        <w:t>IGC</w:t>
      </w:r>
      <w:r w:rsidR="00463373" w:rsidRPr="00CD0414">
        <w:t>.</w:t>
      </w:r>
    </w:p>
    <w:p w14:paraId="79871077" w14:textId="2D11AF38" w:rsidR="00E32BAF" w:rsidRPr="00CD0414" w:rsidRDefault="00E32BAF" w:rsidP="00E32BAF">
      <w:pPr>
        <w:pStyle w:val="ListParagraph"/>
        <w:numPr>
          <w:ilvl w:val="0"/>
          <w:numId w:val="2"/>
        </w:numPr>
        <w:jc w:val="both"/>
      </w:pPr>
      <w:r w:rsidRPr="00CD0414">
        <w:t xml:space="preserve">Engage broadly with Aboriginal and Torres Strait Islander peoples to understand and bring forward their views, values and opportunities for leadership and participation in the co-development of </w:t>
      </w:r>
      <w:r w:rsidR="002033AB" w:rsidRPr="00CD0414">
        <w:t>ALIGN</w:t>
      </w:r>
      <w:r w:rsidRPr="00CD0414">
        <w:t>’s governance models and structures</w:t>
      </w:r>
      <w:r w:rsidR="00463373" w:rsidRPr="00CD0414">
        <w:t>.</w:t>
      </w:r>
    </w:p>
    <w:p w14:paraId="4D8FA37C" w14:textId="1A7BB071" w:rsidR="00E32BAF" w:rsidRPr="00CD0414" w:rsidRDefault="00E32BAF" w:rsidP="00E32BAF">
      <w:pPr>
        <w:pStyle w:val="ListParagraph"/>
        <w:numPr>
          <w:ilvl w:val="0"/>
          <w:numId w:val="2"/>
        </w:numPr>
        <w:jc w:val="both"/>
      </w:pPr>
      <w:r w:rsidRPr="00CD0414">
        <w:t xml:space="preserve">Attend </w:t>
      </w:r>
      <w:proofErr w:type="gramStart"/>
      <w:r w:rsidRPr="00CD0414">
        <w:t>a majority of</w:t>
      </w:r>
      <w:proofErr w:type="gramEnd"/>
      <w:r w:rsidRPr="00CD0414">
        <w:t xml:space="preserve"> set meetings or provide adequate notice of their non-attendance at meetings</w:t>
      </w:r>
      <w:r w:rsidR="00463373" w:rsidRPr="00CD0414">
        <w:t>.</w:t>
      </w:r>
    </w:p>
    <w:p w14:paraId="1A7FA870" w14:textId="162CA244" w:rsidR="00E32BAF" w:rsidRPr="00CD0414" w:rsidRDefault="00E32BAF" w:rsidP="00E32BAF">
      <w:pPr>
        <w:pStyle w:val="ListParagraph"/>
        <w:numPr>
          <w:ilvl w:val="0"/>
          <w:numId w:val="2"/>
        </w:numPr>
        <w:jc w:val="both"/>
      </w:pPr>
      <w:r w:rsidRPr="00CD0414">
        <w:t xml:space="preserve">Retain their own cultural intellectual property, ideas, </w:t>
      </w:r>
      <w:proofErr w:type="gramStart"/>
      <w:r w:rsidRPr="00CD0414">
        <w:t>contributions</w:t>
      </w:r>
      <w:proofErr w:type="gramEnd"/>
      <w:r w:rsidRPr="00CD0414">
        <w:t xml:space="preserve"> and advice and agree to share, where appropriate and identified, this valuable content with each other and the node staff in the development of </w:t>
      </w:r>
      <w:r w:rsidR="002033AB" w:rsidRPr="00CD0414">
        <w:t>ALIGN</w:t>
      </w:r>
      <w:r w:rsidRPr="00CD0414">
        <w:t>’s Indigenous Governance structures and models</w:t>
      </w:r>
      <w:r w:rsidR="00463373" w:rsidRPr="00CD0414">
        <w:t>.</w:t>
      </w:r>
    </w:p>
    <w:p w14:paraId="2E6D82BE" w14:textId="4959BB8E" w:rsidR="00E32BAF" w:rsidRPr="00CD0414" w:rsidRDefault="00E32BAF" w:rsidP="00E32BAF">
      <w:pPr>
        <w:pStyle w:val="ListParagraph"/>
        <w:numPr>
          <w:ilvl w:val="0"/>
          <w:numId w:val="2"/>
        </w:numPr>
        <w:jc w:val="both"/>
      </w:pPr>
      <w:r w:rsidRPr="00CD0414">
        <w:t xml:space="preserve">Explicitly identify and make known to the node staff and secretariate any content they wish to remain private and not for the public domain such as research publications, policies, </w:t>
      </w:r>
      <w:proofErr w:type="gramStart"/>
      <w:r w:rsidRPr="00CD0414">
        <w:t>presentations</w:t>
      </w:r>
      <w:proofErr w:type="gramEnd"/>
      <w:r w:rsidRPr="00CD0414">
        <w:t xml:space="preserve"> or similar public facing forums/materials</w:t>
      </w:r>
      <w:r w:rsidR="00463373" w:rsidRPr="00CD0414">
        <w:t>.</w:t>
      </w:r>
    </w:p>
    <w:p w14:paraId="3A3D7363" w14:textId="1462B938" w:rsidR="00E32BAF" w:rsidRPr="00CD0414" w:rsidRDefault="00E32BAF" w:rsidP="00E32BAF">
      <w:pPr>
        <w:pStyle w:val="ListParagraph"/>
        <w:numPr>
          <w:ilvl w:val="0"/>
          <w:numId w:val="2"/>
        </w:numPr>
        <w:jc w:val="both"/>
      </w:pPr>
      <w:r w:rsidRPr="00CD0414">
        <w:t xml:space="preserve">Be invited by the </w:t>
      </w:r>
      <w:r w:rsidR="00CD0414" w:rsidRPr="00CD0414">
        <w:t>NSW</w:t>
      </w:r>
      <w:r w:rsidR="00767D15" w:rsidRPr="00CD0414">
        <w:t xml:space="preserve"> </w:t>
      </w:r>
      <w:r w:rsidRPr="00CD0414">
        <w:t xml:space="preserve">node or </w:t>
      </w:r>
      <w:r w:rsidR="00700A66" w:rsidRPr="00CD0414">
        <w:t xml:space="preserve">ALIGN </w:t>
      </w:r>
      <w:r w:rsidRPr="00CD0414">
        <w:t>staff, to participate, lead, and/or be acknowledged as authors in the development and publication of journal articles, presentations, policies, podcasts and other opinion or communications pieces where appropriate.</w:t>
      </w:r>
    </w:p>
    <w:p w14:paraId="628077ED" w14:textId="00A52B74" w:rsidR="00E32BAF" w:rsidRPr="00CD0414" w:rsidRDefault="00E32BAF" w:rsidP="00DC37A4">
      <w:pPr>
        <w:keepNext/>
        <w:jc w:val="both"/>
      </w:pPr>
      <w:r w:rsidRPr="00CD0414">
        <w:t xml:space="preserve">The </w:t>
      </w:r>
      <w:r w:rsidR="00CD0414" w:rsidRPr="00CD0414">
        <w:t>NSW</w:t>
      </w:r>
      <w:r w:rsidR="00767D15" w:rsidRPr="00CD0414">
        <w:t xml:space="preserve"> </w:t>
      </w:r>
      <w:r w:rsidRPr="00CD0414">
        <w:t>IGC will:</w:t>
      </w:r>
    </w:p>
    <w:p w14:paraId="7585AC91" w14:textId="127D20EA" w:rsidR="00E32BAF" w:rsidRPr="00CD0414" w:rsidRDefault="00767D15" w:rsidP="00E32BAF">
      <w:pPr>
        <w:pStyle w:val="ListParagraph"/>
        <w:numPr>
          <w:ilvl w:val="0"/>
          <w:numId w:val="3"/>
        </w:numPr>
        <w:jc w:val="both"/>
      </w:pPr>
      <w:r w:rsidRPr="00CD0414">
        <w:t>B</w:t>
      </w:r>
      <w:r w:rsidR="00E32BAF" w:rsidRPr="00CD0414">
        <w:t xml:space="preserve">e comprised equally </w:t>
      </w:r>
      <w:r w:rsidR="00136063" w:rsidRPr="00CD0414">
        <w:t xml:space="preserve">(where possible) </w:t>
      </w:r>
      <w:r w:rsidR="00E32BAF" w:rsidRPr="00CD0414">
        <w:t>of males and females</w:t>
      </w:r>
      <w:r w:rsidR="00136063" w:rsidRPr="00CD0414">
        <w:t>,</w:t>
      </w:r>
      <w:r w:rsidR="00E32BAF" w:rsidRPr="00CD0414">
        <w:t xml:space="preserve"> and a blend of older and younger members will be encouraged</w:t>
      </w:r>
      <w:r w:rsidR="00463373" w:rsidRPr="00CD0414">
        <w:t>.</w:t>
      </w:r>
    </w:p>
    <w:p w14:paraId="243A1EFA" w14:textId="65645AD1" w:rsidR="00E32BAF" w:rsidRPr="00CD0414" w:rsidRDefault="00767D15" w:rsidP="00E32BAF">
      <w:pPr>
        <w:pStyle w:val="ListParagraph"/>
        <w:numPr>
          <w:ilvl w:val="0"/>
          <w:numId w:val="3"/>
        </w:numPr>
        <w:jc w:val="both"/>
      </w:pPr>
      <w:r w:rsidRPr="00CD0414">
        <w:t>H</w:t>
      </w:r>
      <w:r w:rsidR="00E32BAF" w:rsidRPr="00CD0414">
        <w:t xml:space="preserve">ave between </w:t>
      </w:r>
      <w:r w:rsidR="00E32BAF" w:rsidRPr="00CD0414">
        <w:rPr>
          <w:highlight w:val="yellow"/>
        </w:rPr>
        <w:t>x and xx members</w:t>
      </w:r>
      <w:r w:rsidR="00463373" w:rsidRPr="00CD0414">
        <w:t>.</w:t>
      </w:r>
    </w:p>
    <w:p w14:paraId="32792571" w14:textId="62DFA256" w:rsidR="00637C5C" w:rsidRPr="00CD0414" w:rsidRDefault="00E32BAF" w:rsidP="00D4151B">
      <w:pPr>
        <w:pStyle w:val="ListParagraph"/>
        <w:numPr>
          <w:ilvl w:val="0"/>
          <w:numId w:val="3"/>
        </w:numPr>
        <w:jc w:val="both"/>
      </w:pPr>
      <w:r w:rsidRPr="00CD0414">
        <w:t>At the first meeting nominate a Chair and Deputy Chair for a period of 24 months, and thereafter, nominate a new Chair and Deputy Chair (gender balance recommended)</w:t>
      </w:r>
      <w:r w:rsidR="00463373" w:rsidRPr="00CD0414">
        <w:t>.</w:t>
      </w:r>
    </w:p>
    <w:p w14:paraId="54C159E1" w14:textId="3CACAB87" w:rsidR="00D4151B" w:rsidRPr="00CD0414" w:rsidRDefault="00D4151B" w:rsidP="00D4151B">
      <w:pPr>
        <w:pStyle w:val="ListParagraph"/>
        <w:numPr>
          <w:ilvl w:val="0"/>
          <w:numId w:val="3"/>
        </w:numPr>
        <w:jc w:val="both"/>
      </w:pPr>
      <w:r w:rsidRPr="00CD0414">
        <w:t xml:space="preserve">In the case that new/additional </w:t>
      </w:r>
      <w:r w:rsidR="00A71091" w:rsidRPr="00CD0414">
        <w:t xml:space="preserve">members be required, </w:t>
      </w:r>
      <w:r w:rsidR="00177B5E" w:rsidRPr="00CD0414">
        <w:t xml:space="preserve">nominations will be decided with consultation between the current </w:t>
      </w:r>
      <w:r w:rsidR="00CD0414" w:rsidRPr="00CD0414">
        <w:t>NSW</w:t>
      </w:r>
      <w:r w:rsidR="00907A94" w:rsidRPr="00CD0414">
        <w:t xml:space="preserve"> IGC members, the </w:t>
      </w:r>
      <w:r w:rsidR="00CD0414" w:rsidRPr="00CD0414">
        <w:t>NSW</w:t>
      </w:r>
      <w:r w:rsidR="00907A94" w:rsidRPr="00CD0414">
        <w:t xml:space="preserve"> node members, and the ALIGN leadership, as appropriate</w:t>
      </w:r>
      <w:r w:rsidR="00914D34" w:rsidRPr="00CD0414">
        <w:t>.</w:t>
      </w:r>
    </w:p>
    <w:p w14:paraId="5639B403" w14:textId="77777777" w:rsidR="007E7652" w:rsidRPr="00CD0414" w:rsidRDefault="007E7652" w:rsidP="007E7652">
      <w:pPr>
        <w:jc w:val="both"/>
        <w:rPr>
          <w:b/>
          <w:bCs/>
        </w:rPr>
      </w:pPr>
      <w:r w:rsidRPr="00CD0414">
        <w:rPr>
          <w:b/>
          <w:bCs/>
        </w:rPr>
        <w:lastRenderedPageBreak/>
        <w:t>Conflict of Interest</w:t>
      </w:r>
    </w:p>
    <w:p w14:paraId="7EBBB26D" w14:textId="0C2BFBB2" w:rsidR="007E7652" w:rsidRPr="00CD0414" w:rsidRDefault="007E7652" w:rsidP="007E7652">
      <w:pPr>
        <w:jc w:val="both"/>
      </w:pPr>
      <w:r w:rsidRPr="00CD0414">
        <w:t xml:space="preserve">All members of the </w:t>
      </w:r>
      <w:r w:rsidR="00CD0414" w:rsidRPr="00CD0414">
        <w:t>NSW</w:t>
      </w:r>
      <w:r w:rsidRPr="00CD0414">
        <w:t>IGC will be expected to register any perceived or potential conflicts of interest at the beginning of their membership term and declare any conflict at the start of each meeting.</w:t>
      </w:r>
    </w:p>
    <w:p w14:paraId="01B8E98D" w14:textId="77777777" w:rsidR="007E7652" w:rsidRPr="00CD0414" w:rsidRDefault="007E7652" w:rsidP="007E7652">
      <w:pPr>
        <w:jc w:val="both"/>
        <w:rPr>
          <w:b/>
          <w:bCs/>
          <w:highlight w:val="yellow"/>
        </w:rPr>
      </w:pPr>
      <w:r w:rsidRPr="00CD0414">
        <w:rPr>
          <w:b/>
          <w:bCs/>
          <w:highlight w:val="yellow"/>
        </w:rPr>
        <w:t>Confidentiality Agreement</w:t>
      </w:r>
    </w:p>
    <w:p w14:paraId="6989A59E" w14:textId="1A1E017E" w:rsidR="007E7652" w:rsidRPr="00CD0414" w:rsidRDefault="007E7652" w:rsidP="007E7652">
      <w:pPr>
        <w:jc w:val="both"/>
      </w:pPr>
      <w:r w:rsidRPr="00CD0414">
        <w:rPr>
          <w:highlight w:val="yellow"/>
        </w:rPr>
        <w:t xml:space="preserve">All members of the </w:t>
      </w:r>
      <w:r w:rsidR="00CD0414" w:rsidRPr="00CD0414">
        <w:rPr>
          <w:highlight w:val="yellow"/>
        </w:rPr>
        <w:t>NSW</w:t>
      </w:r>
      <w:r w:rsidRPr="00CD0414">
        <w:rPr>
          <w:highlight w:val="yellow"/>
        </w:rPr>
        <w:t xml:space="preserve">IGC will be expected to sign </w:t>
      </w:r>
      <w:r w:rsidR="000F051A" w:rsidRPr="00CD0414">
        <w:rPr>
          <w:highlight w:val="yellow"/>
        </w:rPr>
        <w:t>Telethon Kids</w:t>
      </w:r>
      <w:r w:rsidRPr="00CD0414">
        <w:rPr>
          <w:highlight w:val="yellow"/>
        </w:rPr>
        <w:t xml:space="preserve"> Institute’s Declaration of Confidentiality at the beginning of their membership term.</w:t>
      </w:r>
      <w:r w:rsidRPr="00CD0414">
        <w:t xml:space="preserve"> </w:t>
      </w:r>
    </w:p>
    <w:p w14:paraId="7FD11903" w14:textId="56432906" w:rsidR="001A05E7" w:rsidRPr="00CD0414" w:rsidRDefault="00124276" w:rsidP="007E7652">
      <w:pPr>
        <w:jc w:val="both"/>
        <w:rPr>
          <w:b/>
          <w:bCs/>
        </w:rPr>
      </w:pPr>
      <w:r w:rsidRPr="00CD0414">
        <w:rPr>
          <w:b/>
          <w:bCs/>
        </w:rPr>
        <w:t>Meet</w:t>
      </w:r>
      <w:r w:rsidR="001A05E7" w:rsidRPr="00CD0414">
        <w:rPr>
          <w:b/>
          <w:bCs/>
        </w:rPr>
        <w:t>ings</w:t>
      </w:r>
    </w:p>
    <w:p w14:paraId="684ECE10" w14:textId="0E6382A1" w:rsidR="007E4A42" w:rsidRPr="00CD0414" w:rsidRDefault="001A05E7" w:rsidP="001A05E7">
      <w:pPr>
        <w:pStyle w:val="ListParagraph"/>
        <w:numPr>
          <w:ilvl w:val="0"/>
          <w:numId w:val="9"/>
        </w:numPr>
        <w:jc w:val="both"/>
      </w:pPr>
      <w:r w:rsidRPr="00CD0414">
        <w:t xml:space="preserve">The </w:t>
      </w:r>
      <w:r w:rsidR="00CD0414" w:rsidRPr="00CD0414">
        <w:t>NSW</w:t>
      </w:r>
      <w:r w:rsidRPr="00CD0414">
        <w:t xml:space="preserve">IGC </w:t>
      </w:r>
      <w:r w:rsidR="007E4A42" w:rsidRPr="00CD0414">
        <w:t xml:space="preserve">will meet </w:t>
      </w:r>
      <w:r w:rsidR="00124276" w:rsidRPr="00CD0414">
        <w:t>[</w:t>
      </w:r>
      <w:r w:rsidR="00124276" w:rsidRPr="00CD0414">
        <w:rPr>
          <w:highlight w:val="yellow"/>
        </w:rPr>
        <w:t>insert number of times annually]</w:t>
      </w:r>
      <w:r w:rsidR="00124276" w:rsidRPr="00CD0414">
        <w:t xml:space="preserve"> times a year with additional meetings as determined by the </w:t>
      </w:r>
      <w:r w:rsidR="00CD0414" w:rsidRPr="00CD0414">
        <w:t>NSW</w:t>
      </w:r>
      <w:r w:rsidR="00124276" w:rsidRPr="00CD0414">
        <w:t xml:space="preserve">IGC and the node. </w:t>
      </w:r>
    </w:p>
    <w:p w14:paraId="67981983" w14:textId="50CC5264" w:rsidR="00687538" w:rsidRPr="00CD0414" w:rsidRDefault="00687538" w:rsidP="001A05E7">
      <w:pPr>
        <w:pStyle w:val="ListParagraph"/>
        <w:numPr>
          <w:ilvl w:val="0"/>
          <w:numId w:val="9"/>
        </w:numPr>
        <w:jc w:val="both"/>
      </w:pPr>
      <w:r w:rsidRPr="00CD0414">
        <w:t xml:space="preserve">Meetings will be held </w:t>
      </w:r>
      <w:r w:rsidR="00A44886" w:rsidRPr="00CD0414">
        <w:rPr>
          <w:highlight w:val="yellow"/>
        </w:rPr>
        <w:t>[in person/virtually/in hybrid format</w:t>
      </w:r>
      <w:r w:rsidR="00F1065C" w:rsidRPr="00CD0414">
        <w:rPr>
          <w:highlight w:val="yellow"/>
        </w:rPr>
        <w:t>/in a combination of formats</w:t>
      </w:r>
      <w:r w:rsidR="00A44886" w:rsidRPr="00CD0414">
        <w:rPr>
          <w:highlight w:val="yellow"/>
        </w:rPr>
        <w:t>]</w:t>
      </w:r>
      <w:r w:rsidR="00F1065C" w:rsidRPr="00CD0414">
        <w:t>.</w:t>
      </w:r>
    </w:p>
    <w:p w14:paraId="0AEF1F04" w14:textId="1A971F5A" w:rsidR="00687538" w:rsidRPr="00CD0414" w:rsidRDefault="00124276" w:rsidP="001A05E7">
      <w:pPr>
        <w:pStyle w:val="ListParagraph"/>
        <w:numPr>
          <w:ilvl w:val="0"/>
          <w:numId w:val="9"/>
        </w:numPr>
        <w:jc w:val="both"/>
      </w:pPr>
      <w:r w:rsidRPr="00CD0414">
        <w:t xml:space="preserve">The duration of meetings will be no longer than </w:t>
      </w:r>
      <w:r w:rsidRPr="00CD0414">
        <w:rPr>
          <w:highlight w:val="yellow"/>
        </w:rPr>
        <w:t>[insert duration of meeting times]</w:t>
      </w:r>
      <w:r w:rsidRPr="00CD0414">
        <w:t xml:space="preserve"> hours. The sitting members will determine the meeting times on a majority rules basis. </w:t>
      </w:r>
      <w:r w:rsidR="00CD0414" w:rsidRPr="00CD0414">
        <w:t>NSW</w:t>
      </w:r>
      <w:r w:rsidRPr="00CD0414">
        <w:t xml:space="preserve">IGC members </w:t>
      </w:r>
      <w:r w:rsidR="007E4A42" w:rsidRPr="00CD0414">
        <w:t>may</w:t>
      </w:r>
      <w:r w:rsidRPr="00CD0414">
        <w:t xml:space="preserve"> also be required to pre-read meeting documents and if necessary and/or appropriate consult with other internal and external groups. </w:t>
      </w:r>
    </w:p>
    <w:p w14:paraId="796487CA" w14:textId="329A7066" w:rsidR="00124276" w:rsidRPr="00CD0414" w:rsidRDefault="00CD0414" w:rsidP="00AA6928">
      <w:pPr>
        <w:pStyle w:val="ListParagraph"/>
        <w:numPr>
          <w:ilvl w:val="0"/>
          <w:numId w:val="9"/>
        </w:numPr>
        <w:jc w:val="both"/>
      </w:pPr>
      <w:r w:rsidRPr="00CD0414">
        <w:t>NSW</w:t>
      </w:r>
      <w:r w:rsidR="00124276" w:rsidRPr="00CD0414">
        <w:t>IGC members may also be consulted on an ad-hoc basis between meetings if required.</w:t>
      </w:r>
    </w:p>
    <w:p w14:paraId="76AF6EFD" w14:textId="5BCD989C" w:rsidR="00201E7A" w:rsidRPr="00CD0414" w:rsidRDefault="00201E7A" w:rsidP="00201E7A">
      <w:pPr>
        <w:jc w:val="both"/>
        <w:rPr>
          <w:b/>
          <w:bCs/>
        </w:rPr>
      </w:pPr>
      <w:r w:rsidRPr="00CD0414">
        <w:rPr>
          <w:b/>
          <w:bCs/>
        </w:rPr>
        <w:t>Quorum</w:t>
      </w:r>
    </w:p>
    <w:p w14:paraId="13174B3F" w14:textId="69D6D570" w:rsidR="00F80896" w:rsidRPr="00CD0414" w:rsidRDefault="00201E7A" w:rsidP="00201E7A">
      <w:pPr>
        <w:jc w:val="both"/>
      </w:pPr>
      <w:r w:rsidRPr="00CD0414">
        <w:t xml:space="preserve">A quorum shall consist of </w:t>
      </w:r>
      <w:r w:rsidRPr="00CD0414">
        <w:rPr>
          <w:highlight w:val="yellow"/>
        </w:rPr>
        <w:t>[insert number required for quorum – generally half number of members + 1]</w:t>
      </w:r>
      <w:r w:rsidRPr="00CD0414">
        <w:t xml:space="preserve"> members.  In the absence of a quorum, any discussion or decisions will require authorisation by the </w:t>
      </w:r>
      <w:r w:rsidR="00CD0414" w:rsidRPr="00CD0414">
        <w:t>NSW</w:t>
      </w:r>
      <w:r w:rsidR="00FC00EA" w:rsidRPr="00CD0414">
        <w:t xml:space="preserve">IGC </w:t>
      </w:r>
      <w:r w:rsidRPr="00CD0414">
        <w:t>members either prior to or at the next meeting</w:t>
      </w:r>
      <w:r w:rsidR="004665A2" w:rsidRPr="00CD0414">
        <w:t>.</w:t>
      </w:r>
    </w:p>
    <w:p w14:paraId="2F2ECD6A" w14:textId="1DD8C8AA" w:rsidR="00E32BAF" w:rsidRPr="00CD0414" w:rsidRDefault="00E32BAF" w:rsidP="00E32BAF">
      <w:pPr>
        <w:jc w:val="both"/>
        <w:rPr>
          <w:b/>
          <w:bCs/>
        </w:rPr>
      </w:pPr>
      <w:r w:rsidRPr="00CD0414">
        <w:rPr>
          <w:b/>
          <w:bCs/>
        </w:rPr>
        <w:t xml:space="preserve">Integration with National Indigenous Governance </w:t>
      </w:r>
      <w:r w:rsidR="009D4AAA" w:rsidRPr="00CD0414">
        <w:rPr>
          <w:b/>
          <w:bCs/>
        </w:rPr>
        <w:t>Council</w:t>
      </w:r>
    </w:p>
    <w:p w14:paraId="318B2550" w14:textId="233CC46F" w:rsidR="00E32BAF" w:rsidRPr="00CD0414" w:rsidRDefault="00E32BAF" w:rsidP="00E32BAF">
      <w:pPr>
        <w:pStyle w:val="ListParagraph"/>
        <w:numPr>
          <w:ilvl w:val="0"/>
          <w:numId w:val="4"/>
        </w:numPr>
        <w:jc w:val="both"/>
      </w:pPr>
      <w:r w:rsidRPr="00CD0414">
        <w:t xml:space="preserve">The Chair </w:t>
      </w:r>
      <w:r w:rsidR="0089225C" w:rsidRPr="00CD0414">
        <w:t xml:space="preserve">and one other member, or alternatively 2 nominated members, </w:t>
      </w:r>
      <w:r w:rsidRPr="00CD0414">
        <w:t xml:space="preserve">will </w:t>
      </w:r>
      <w:r w:rsidR="0089225C" w:rsidRPr="00CD0414">
        <w:t xml:space="preserve">be required </w:t>
      </w:r>
      <w:r w:rsidRPr="00CD0414">
        <w:t xml:space="preserve">to attend </w:t>
      </w:r>
      <w:r w:rsidR="0089225C" w:rsidRPr="00CD0414">
        <w:t xml:space="preserve">both face to face and online </w:t>
      </w:r>
      <w:r w:rsidRPr="00CD0414">
        <w:t>meetings</w:t>
      </w:r>
      <w:r w:rsidR="0089225C" w:rsidRPr="00CD0414">
        <w:t xml:space="preserve"> of </w:t>
      </w:r>
      <w:r w:rsidR="002033AB" w:rsidRPr="00CD0414">
        <w:t>ALIGN</w:t>
      </w:r>
      <w:r w:rsidRPr="00CD0414">
        <w:t>s’ C</w:t>
      </w:r>
      <w:r w:rsidR="0089225C" w:rsidRPr="00CD0414">
        <w:t>ouncil</w:t>
      </w:r>
      <w:r w:rsidR="00FB5F8A" w:rsidRPr="00CD0414">
        <w:t>,</w:t>
      </w:r>
      <w:r w:rsidR="00300716" w:rsidRPr="00CD0414">
        <w:t xml:space="preserve"> </w:t>
      </w:r>
      <w:r w:rsidR="0089225C" w:rsidRPr="00CD0414">
        <w:t>ensuring a gender balance where possible</w:t>
      </w:r>
      <w:r w:rsidR="00463373" w:rsidRPr="00CD0414">
        <w:t>.</w:t>
      </w:r>
    </w:p>
    <w:p w14:paraId="5E0EA026" w14:textId="71C72877" w:rsidR="00E32BAF" w:rsidRPr="00CD0414" w:rsidRDefault="00E32BAF" w:rsidP="00E32BAF">
      <w:pPr>
        <w:pStyle w:val="ListParagraph"/>
        <w:numPr>
          <w:ilvl w:val="0"/>
          <w:numId w:val="4"/>
        </w:numPr>
        <w:jc w:val="both"/>
      </w:pPr>
      <w:r w:rsidRPr="00CD0414">
        <w:t xml:space="preserve">Members who attend the </w:t>
      </w:r>
      <w:r w:rsidR="0089225C" w:rsidRPr="00CD0414">
        <w:t>Council</w:t>
      </w:r>
      <w:r w:rsidRPr="00CD0414">
        <w:t xml:space="preserve"> meetings will be asked to verbally update the</w:t>
      </w:r>
      <w:r w:rsidR="00C64FF9" w:rsidRPr="00CD0414">
        <w:t xml:space="preserve"> </w:t>
      </w:r>
      <w:r w:rsidR="00CD0414" w:rsidRPr="00CD0414">
        <w:t>NSW</w:t>
      </w:r>
      <w:r w:rsidR="00C64FF9" w:rsidRPr="00CD0414">
        <w:t>IGC</w:t>
      </w:r>
      <w:r w:rsidR="00A476CF" w:rsidRPr="00CD0414">
        <w:t xml:space="preserve"> </w:t>
      </w:r>
      <w:r w:rsidRPr="00CD0414">
        <w:t xml:space="preserve">Members at the next meeting of the outcomes of the </w:t>
      </w:r>
      <w:r w:rsidR="00A476CF" w:rsidRPr="00CD0414">
        <w:t xml:space="preserve">Council </w:t>
      </w:r>
      <w:r w:rsidRPr="00CD0414">
        <w:t>meeting, however the</w:t>
      </w:r>
      <w:r w:rsidR="0089225C" w:rsidRPr="00CD0414">
        <w:t xml:space="preserve"> national</w:t>
      </w:r>
      <w:r w:rsidRPr="00CD0414">
        <w:t xml:space="preserve"> secretariate will provide formal minutes.</w:t>
      </w:r>
    </w:p>
    <w:p w14:paraId="7222C2F2" w14:textId="5A316D74" w:rsidR="00E32BAF" w:rsidRPr="00CD0414" w:rsidRDefault="00E32BAF" w:rsidP="00AA6928">
      <w:pPr>
        <w:keepNext/>
        <w:jc w:val="both"/>
        <w:rPr>
          <w:b/>
          <w:bCs/>
        </w:rPr>
      </w:pPr>
      <w:r w:rsidRPr="00CD0414">
        <w:rPr>
          <w:b/>
          <w:bCs/>
        </w:rPr>
        <w:t>Secretariate</w:t>
      </w:r>
    </w:p>
    <w:p w14:paraId="3A9DA265" w14:textId="006843F6" w:rsidR="00E32BAF" w:rsidRPr="00CD0414" w:rsidRDefault="00E32BAF" w:rsidP="00E32BAF">
      <w:pPr>
        <w:pStyle w:val="ListParagraph"/>
        <w:numPr>
          <w:ilvl w:val="0"/>
          <w:numId w:val="5"/>
        </w:numPr>
        <w:jc w:val="both"/>
      </w:pPr>
      <w:r w:rsidRPr="00CD0414">
        <w:t xml:space="preserve">The </w:t>
      </w:r>
      <w:r w:rsidR="00CD0414" w:rsidRPr="00CD0414">
        <w:t>NSW</w:t>
      </w:r>
      <w:r w:rsidR="00A476CF" w:rsidRPr="00CD0414">
        <w:t>IGC</w:t>
      </w:r>
      <w:r w:rsidRPr="00CD0414">
        <w:t xml:space="preserve"> will be supported by a secretariate comprising staff and resources from the respective </w:t>
      </w:r>
      <w:r w:rsidR="00CD0414" w:rsidRPr="00CD0414">
        <w:t>NSW</w:t>
      </w:r>
      <w:r w:rsidR="00A476CF" w:rsidRPr="00CD0414">
        <w:t xml:space="preserve"> </w:t>
      </w:r>
      <w:r w:rsidR="002D06CB" w:rsidRPr="00CD0414">
        <w:t>node and</w:t>
      </w:r>
      <w:r w:rsidRPr="00CD0414">
        <w:t xml:space="preserve"> will include the Node Co-ordinator with administration assistance</w:t>
      </w:r>
      <w:r w:rsidR="008E50E6" w:rsidRPr="00CD0414">
        <w:t>.</w:t>
      </w:r>
    </w:p>
    <w:p w14:paraId="4C6BC67F" w14:textId="3B03E90B" w:rsidR="00E32BAF" w:rsidRPr="00CD0414" w:rsidRDefault="00E32BAF" w:rsidP="00E32BAF">
      <w:pPr>
        <w:pStyle w:val="ListParagraph"/>
        <w:numPr>
          <w:ilvl w:val="0"/>
          <w:numId w:val="5"/>
        </w:numPr>
        <w:jc w:val="both"/>
        <w:rPr>
          <w:b/>
          <w:bCs/>
        </w:rPr>
      </w:pPr>
      <w:r w:rsidRPr="00CD0414">
        <w:t xml:space="preserve">The secretariate will be tasked in consultation with the </w:t>
      </w:r>
      <w:r w:rsidR="00CD0414" w:rsidRPr="00CD0414">
        <w:t>NSW</w:t>
      </w:r>
      <w:r w:rsidR="00A476CF" w:rsidRPr="00CD0414">
        <w:t>IGC</w:t>
      </w:r>
      <w:r w:rsidRPr="00CD0414">
        <w:t xml:space="preserve"> Chair, </w:t>
      </w:r>
      <w:proofErr w:type="gramStart"/>
      <w:r w:rsidRPr="00CD0414">
        <w:t>with:</w:t>
      </w:r>
      <w:proofErr w:type="gramEnd"/>
      <w:r w:rsidRPr="00CD0414">
        <w:t xml:space="preserve"> preparing meeting agendas, taking, finalising and distributing meeting minutes, setting meeting dates, inviting key stakeholders and presenters, confirming meeting venues and online meeting links, co-ordinating travel and honorariums (where appropriate), co-ordinating policy development and other communications as required</w:t>
      </w:r>
      <w:r w:rsidR="006518F6" w:rsidRPr="00CD0414">
        <w:t>.</w:t>
      </w:r>
    </w:p>
    <w:p w14:paraId="5DAACCC1" w14:textId="249EBA1B" w:rsidR="00E32BAF" w:rsidRPr="00CD0414" w:rsidRDefault="00E32BAF" w:rsidP="00DC37A4">
      <w:pPr>
        <w:pStyle w:val="ListParagraph"/>
        <w:numPr>
          <w:ilvl w:val="0"/>
          <w:numId w:val="6"/>
        </w:numPr>
        <w:jc w:val="both"/>
      </w:pPr>
      <w:r w:rsidRPr="00CD0414">
        <w:lastRenderedPageBreak/>
        <w:t>The secretariate will support the</w:t>
      </w:r>
      <w:r w:rsidR="006518F6" w:rsidRPr="00CD0414">
        <w:t xml:space="preserve"> </w:t>
      </w:r>
      <w:r w:rsidR="00CD0414" w:rsidRPr="00CD0414">
        <w:t>NSW</w:t>
      </w:r>
      <w:r w:rsidR="00A476CF" w:rsidRPr="00CD0414">
        <w:t>IGC</w:t>
      </w:r>
      <w:r w:rsidR="00A476CF" w:rsidRPr="00CD0414" w:rsidDel="00A476CF">
        <w:t xml:space="preserve"> </w:t>
      </w:r>
      <w:r w:rsidRPr="00CD0414">
        <w:t xml:space="preserve">to develop and provide an annual report of the meetings, including a summary of the work achieved in addressing the key deliverables set out above and other key work or recommendations raised through the </w:t>
      </w:r>
      <w:r w:rsidR="00CD0414" w:rsidRPr="00CD0414">
        <w:t>NSW</w:t>
      </w:r>
      <w:r w:rsidR="00A476CF" w:rsidRPr="00CD0414">
        <w:t>IGC</w:t>
      </w:r>
      <w:r w:rsidRPr="00CD0414">
        <w:t>.</w:t>
      </w:r>
    </w:p>
    <w:p w14:paraId="042FA0DE" w14:textId="77777777" w:rsidR="00E32BAF" w:rsidRPr="00CD0414" w:rsidRDefault="00E32BAF" w:rsidP="00DC37A4">
      <w:pPr>
        <w:jc w:val="both"/>
        <w:rPr>
          <w:b/>
          <w:bCs/>
        </w:rPr>
      </w:pPr>
      <w:r w:rsidRPr="00CD0414">
        <w:rPr>
          <w:b/>
          <w:bCs/>
        </w:rPr>
        <w:t>Honorarium and Travel Support</w:t>
      </w:r>
    </w:p>
    <w:p w14:paraId="21B742AD" w14:textId="6D488C7F" w:rsidR="00E32BAF" w:rsidRPr="00CD0414" w:rsidRDefault="00E32BAF" w:rsidP="00E32BAF">
      <w:pPr>
        <w:pStyle w:val="ListParagraph"/>
        <w:numPr>
          <w:ilvl w:val="0"/>
          <w:numId w:val="6"/>
        </w:numPr>
        <w:jc w:val="both"/>
      </w:pPr>
      <w:r w:rsidRPr="00CD0414">
        <w:t xml:space="preserve">Members </w:t>
      </w:r>
      <w:r w:rsidR="00136063" w:rsidRPr="00CD0414">
        <w:t>who</w:t>
      </w:r>
      <w:r w:rsidRPr="00CD0414">
        <w:t xml:space="preserve"> are not remunerated through their employer will be eligible to claim an honorarium for attendance at all prescribed meetings</w:t>
      </w:r>
      <w:r w:rsidR="00463373" w:rsidRPr="00CD0414">
        <w:t>.</w:t>
      </w:r>
    </w:p>
    <w:p w14:paraId="0E85AE42" w14:textId="78566D3B" w:rsidR="00E32BAF" w:rsidRPr="00CD0414" w:rsidRDefault="00E32BAF" w:rsidP="00E32BAF">
      <w:pPr>
        <w:pStyle w:val="ListParagraph"/>
        <w:numPr>
          <w:ilvl w:val="0"/>
          <w:numId w:val="6"/>
        </w:numPr>
        <w:jc w:val="both"/>
      </w:pPr>
      <w:r w:rsidRPr="00CD0414">
        <w:t xml:space="preserve">All members will have reasonable travel costs funded for all prescribed meetings of the </w:t>
      </w:r>
      <w:r w:rsidR="00CD0414" w:rsidRPr="00CD0414">
        <w:t>NSW</w:t>
      </w:r>
      <w:r w:rsidR="00A476CF" w:rsidRPr="00CD0414">
        <w:t>IGC</w:t>
      </w:r>
      <w:r w:rsidR="00463373" w:rsidRPr="00CD0414">
        <w:t>.</w:t>
      </w:r>
    </w:p>
    <w:p w14:paraId="397AD16D" w14:textId="4AF81BA5" w:rsidR="00E32BAF" w:rsidRPr="00CD0414" w:rsidRDefault="00E32BAF" w:rsidP="00E32BAF">
      <w:pPr>
        <w:pStyle w:val="ListParagraph"/>
        <w:numPr>
          <w:ilvl w:val="0"/>
          <w:numId w:val="6"/>
        </w:numPr>
        <w:jc w:val="both"/>
      </w:pPr>
      <w:r w:rsidRPr="00CD0414">
        <w:t xml:space="preserve">The secretariate staff will provide the necessary forms </w:t>
      </w:r>
      <w:r w:rsidR="00463373" w:rsidRPr="00CD0414">
        <w:t>for and</w:t>
      </w:r>
      <w:r w:rsidRPr="00CD0414">
        <w:t xml:space="preserve"> will facilitate the payments of honoraria for relevant members</w:t>
      </w:r>
      <w:r w:rsidR="00463373" w:rsidRPr="00CD0414">
        <w:t>.</w:t>
      </w:r>
    </w:p>
    <w:p w14:paraId="37C105F6" w14:textId="1FD10398" w:rsidR="00E32BAF" w:rsidRPr="00CD0414" w:rsidRDefault="00E32BAF" w:rsidP="00E32BAF">
      <w:pPr>
        <w:pStyle w:val="ListParagraph"/>
        <w:numPr>
          <w:ilvl w:val="0"/>
          <w:numId w:val="6"/>
        </w:numPr>
        <w:jc w:val="both"/>
      </w:pPr>
      <w:r w:rsidRPr="00CD0414">
        <w:t xml:space="preserve">Where the lead institution within the respective jurisdictional node does not have an honorarium schedule, </w:t>
      </w:r>
      <w:r w:rsidR="002033AB" w:rsidRPr="00CD0414">
        <w:t>ALIGN</w:t>
      </w:r>
      <w:r w:rsidRPr="00CD0414">
        <w:t xml:space="preserve">’s co-ordination </w:t>
      </w:r>
      <w:r w:rsidR="00107E6B" w:rsidRPr="00CD0414">
        <w:t>team</w:t>
      </w:r>
      <w:r w:rsidRPr="00CD0414">
        <w:t xml:space="preserve"> (managed by Prof Alex Brown) will provide an honorarium schedule for consideration and use.</w:t>
      </w:r>
    </w:p>
    <w:p w14:paraId="030E6D29" w14:textId="32D0ED9D" w:rsidR="00E32BAF" w:rsidRPr="00CD0414" w:rsidRDefault="00E32BAF" w:rsidP="00C937D2">
      <w:pPr>
        <w:jc w:val="both"/>
        <w:rPr>
          <w:b/>
          <w:bCs/>
        </w:rPr>
      </w:pPr>
      <w:r w:rsidRPr="00CD0414">
        <w:rPr>
          <w:b/>
          <w:bCs/>
        </w:rPr>
        <w:t>Values and Conduct of the Meetings</w:t>
      </w:r>
    </w:p>
    <w:p w14:paraId="5B7E799C" w14:textId="4AAC8D7B" w:rsidR="00E32BAF" w:rsidRPr="00CD0414" w:rsidRDefault="00E32BAF" w:rsidP="00E32BAF">
      <w:pPr>
        <w:pStyle w:val="ListParagraph"/>
        <w:numPr>
          <w:ilvl w:val="0"/>
          <w:numId w:val="7"/>
        </w:numPr>
        <w:jc w:val="both"/>
      </w:pPr>
      <w:r w:rsidRPr="00CD0414">
        <w:t xml:space="preserve">All members of the </w:t>
      </w:r>
      <w:r w:rsidR="00CD0414" w:rsidRPr="00CD0414">
        <w:t>NSW</w:t>
      </w:r>
      <w:r w:rsidR="00A476CF" w:rsidRPr="00CD0414">
        <w:t>IGC</w:t>
      </w:r>
      <w:r w:rsidRPr="00CD0414">
        <w:t xml:space="preserve">, </w:t>
      </w:r>
      <w:r w:rsidR="00CD0414" w:rsidRPr="00CD0414">
        <w:t>NSW</w:t>
      </w:r>
      <w:r w:rsidR="00A476CF" w:rsidRPr="00CD0414">
        <w:t xml:space="preserve"> </w:t>
      </w:r>
      <w:r w:rsidRPr="00CD0414">
        <w:t xml:space="preserve">node staff, presenters and invited guests will adhere to the values of the </w:t>
      </w:r>
      <w:r w:rsidR="00CD0414" w:rsidRPr="00CD0414">
        <w:t>NSW</w:t>
      </w:r>
      <w:r w:rsidR="00A476CF" w:rsidRPr="00CD0414">
        <w:t>IGC</w:t>
      </w:r>
      <w:r w:rsidR="00136063" w:rsidRPr="00CD0414">
        <w:t>,</w:t>
      </w:r>
      <w:r w:rsidR="00A476CF" w:rsidRPr="00CD0414">
        <w:t xml:space="preserve"> </w:t>
      </w:r>
      <w:r w:rsidRPr="00CD0414">
        <w:t>and are personally responsible for their words</w:t>
      </w:r>
      <w:r w:rsidR="00136063" w:rsidRPr="00CD0414">
        <w:t xml:space="preserve">, </w:t>
      </w:r>
      <w:proofErr w:type="gramStart"/>
      <w:r w:rsidR="00136063" w:rsidRPr="00CD0414">
        <w:t>actions</w:t>
      </w:r>
      <w:proofErr w:type="gramEnd"/>
      <w:r w:rsidRPr="00CD0414">
        <w:t xml:space="preserve"> and behaviours.</w:t>
      </w:r>
    </w:p>
    <w:p w14:paraId="1E0C4CF6" w14:textId="64352EDA" w:rsidR="00E32BAF" w:rsidRPr="00CD0414" w:rsidRDefault="00E32BAF" w:rsidP="00E32BAF">
      <w:pPr>
        <w:pStyle w:val="ListParagraph"/>
        <w:numPr>
          <w:ilvl w:val="0"/>
          <w:numId w:val="7"/>
        </w:numPr>
        <w:jc w:val="both"/>
      </w:pPr>
      <w:r w:rsidRPr="00CD0414">
        <w:t xml:space="preserve">Members can continue to add to and develop their values and rules of conduct, but these should be adhered to at a minimum, and </w:t>
      </w:r>
      <w:r w:rsidR="00136063" w:rsidRPr="00CD0414">
        <w:t xml:space="preserve">will </w:t>
      </w:r>
      <w:r w:rsidRPr="00CD0414">
        <w:t>include:</w:t>
      </w:r>
    </w:p>
    <w:p w14:paraId="58F14A70" w14:textId="3A061CD4" w:rsidR="00E32BAF" w:rsidRPr="00CD0414" w:rsidRDefault="00E32BAF" w:rsidP="00E32BAF">
      <w:pPr>
        <w:pStyle w:val="ListParagraph"/>
        <w:numPr>
          <w:ilvl w:val="0"/>
          <w:numId w:val="8"/>
        </w:numPr>
        <w:jc w:val="both"/>
      </w:pPr>
      <w:r w:rsidRPr="00CD0414">
        <w:t xml:space="preserve">Respect for all peoples and opinions so that everyone </w:t>
      </w:r>
      <w:proofErr w:type="gramStart"/>
      <w:r w:rsidRPr="00CD0414">
        <w:t>is able to</w:t>
      </w:r>
      <w:proofErr w:type="gramEnd"/>
      <w:r w:rsidRPr="00CD0414">
        <w:t xml:space="preserve"> speak and be heard</w:t>
      </w:r>
      <w:r w:rsidR="00463373" w:rsidRPr="00CD0414">
        <w:t>.</w:t>
      </w:r>
    </w:p>
    <w:p w14:paraId="3BC1990F" w14:textId="178CC191" w:rsidR="00E32BAF" w:rsidRPr="00CD0414" w:rsidRDefault="00E32BAF" w:rsidP="00E32BAF">
      <w:pPr>
        <w:pStyle w:val="ListParagraph"/>
        <w:numPr>
          <w:ilvl w:val="0"/>
          <w:numId w:val="8"/>
        </w:numPr>
        <w:jc w:val="both"/>
      </w:pPr>
      <w:r w:rsidRPr="00CD0414">
        <w:t>Maintain a respectful and considered tone when talking to each other, the support staff and invited guests</w:t>
      </w:r>
      <w:r w:rsidR="00463373" w:rsidRPr="00CD0414">
        <w:t>.</w:t>
      </w:r>
    </w:p>
    <w:p w14:paraId="0D199D48" w14:textId="0DEA9545" w:rsidR="00E32BAF" w:rsidRPr="00CD0414" w:rsidRDefault="00E32BAF" w:rsidP="00E32BAF">
      <w:pPr>
        <w:pStyle w:val="ListParagraph"/>
        <w:numPr>
          <w:ilvl w:val="0"/>
          <w:numId w:val="8"/>
        </w:numPr>
        <w:jc w:val="both"/>
        <w:rPr>
          <w:spacing w:val="-2"/>
        </w:rPr>
      </w:pPr>
      <w:r w:rsidRPr="00CD0414">
        <w:rPr>
          <w:spacing w:val="-2"/>
        </w:rPr>
        <w:t>Understand that a difference of opinion can be valuable and is not a sign of disrespect</w:t>
      </w:r>
      <w:r w:rsidR="00463373" w:rsidRPr="00CD0414">
        <w:rPr>
          <w:spacing w:val="-2"/>
        </w:rPr>
        <w:t>.</w:t>
      </w:r>
    </w:p>
    <w:p w14:paraId="2AB39BEA" w14:textId="77777777" w:rsidR="00E32BAF" w:rsidRPr="00CD0414" w:rsidRDefault="00E32BAF" w:rsidP="00E32BAF">
      <w:pPr>
        <w:pStyle w:val="ListParagraph"/>
        <w:numPr>
          <w:ilvl w:val="0"/>
          <w:numId w:val="8"/>
        </w:numPr>
        <w:jc w:val="both"/>
      </w:pPr>
      <w:r w:rsidRPr="00CD0414">
        <w:t xml:space="preserve">That lateral violence, discrimination, harsh </w:t>
      </w:r>
      <w:proofErr w:type="gramStart"/>
      <w:r w:rsidRPr="00CD0414">
        <w:t>words</w:t>
      </w:r>
      <w:proofErr w:type="gramEnd"/>
      <w:r w:rsidRPr="00CD0414">
        <w:t xml:space="preserve"> or belittling language will not be tolerated, and members or guests may be asked by the Chair to remove themselves from the meeting if they demonstrate these or similar behaviours.</w:t>
      </w:r>
    </w:p>
    <w:p w14:paraId="6B658D0E" w14:textId="4D719A18" w:rsidR="00323082" w:rsidRPr="00CD0414" w:rsidRDefault="00323082" w:rsidP="00AA6928">
      <w:pPr>
        <w:jc w:val="both"/>
        <w:rPr>
          <w:b/>
          <w:bCs/>
        </w:rPr>
      </w:pPr>
      <w:r w:rsidRPr="00CD0414">
        <w:rPr>
          <w:b/>
          <w:bCs/>
        </w:rPr>
        <w:t>Terms of Reference</w:t>
      </w:r>
    </w:p>
    <w:p w14:paraId="31E14F11" w14:textId="77777777" w:rsidR="00323082" w:rsidRPr="00CD0414" w:rsidRDefault="00323082" w:rsidP="00AA6928">
      <w:pPr>
        <w:jc w:val="both"/>
      </w:pPr>
      <w:r w:rsidRPr="00CD0414">
        <w:t xml:space="preserve">The Reference Group Terms of Reference will be reviewed annually. </w:t>
      </w:r>
    </w:p>
    <w:p w14:paraId="2BA3181E" w14:textId="77777777" w:rsidR="00323082" w:rsidRPr="00CD0414" w:rsidRDefault="00323082" w:rsidP="00AA6928">
      <w:pPr>
        <w:jc w:val="both"/>
        <w:rPr>
          <w:b/>
          <w:bCs/>
        </w:rPr>
      </w:pPr>
    </w:p>
    <w:p w14:paraId="2AE101AE" w14:textId="77777777" w:rsidR="00323082" w:rsidRPr="00CD0414" w:rsidRDefault="00323082" w:rsidP="00AA6928">
      <w:pPr>
        <w:jc w:val="both"/>
        <w:rPr>
          <w:b/>
          <w:bCs/>
        </w:rPr>
      </w:pPr>
      <w:r w:rsidRPr="00CD0414">
        <w:rPr>
          <w:b/>
          <w:bCs/>
        </w:rPr>
        <w:t xml:space="preserve">Accepted </w:t>
      </w:r>
      <w:r w:rsidRPr="00CD0414">
        <w:rPr>
          <w:b/>
          <w:bCs/>
          <w:highlight w:val="yellow"/>
        </w:rPr>
        <w:t>[insert date accepted]</w:t>
      </w:r>
    </w:p>
    <w:p w14:paraId="08B767A3" w14:textId="23AB92D7" w:rsidR="00323082" w:rsidRPr="00CD0414" w:rsidRDefault="00323082">
      <w:pPr>
        <w:jc w:val="both"/>
        <w:rPr>
          <w:b/>
          <w:bCs/>
        </w:rPr>
      </w:pPr>
      <w:r w:rsidRPr="00CD0414">
        <w:rPr>
          <w:b/>
          <w:bCs/>
        </w:rPr>
        <w:t xml:space="preserve">Review date </w:t>
      </w:r>
      <w:r w:rsidRPr="00CD0414">
        <w:rPr>
          <w:b/>
          <w:bCs/>
          <w:highlight w:val="yellow"/>
        </w:rPr>
        <w:t>[insert annual review date]</w:t>
      </w:r>
    </w:p>
    <w:p w14:paraId="082CFF67" w14:textId="539FBA46" w:rsidR="000F051A" w:rsidRPr="00CD0414" w:rsidRDefault="000F051A">
      <w:pPr>
        <w:jc w:val="both"/>
        <w:rPr>
          <w:b/>
          <w:bCs/>
        </w:rPr>
      </w:pPr>
    </w:p>
    <w:p w14:paraId="31B9EC1E" w14:textId="2AD0FC6B" w:rsidR="000F051A" w:rsidRPr="00CD0414" w:rsidRDefault="000F051A">
      <w:pPr>
        <w:jc w:val="both"/>
        <w:rPr>
          <w:b/>
          <w:bCs/>
        </w:rPr>
      </w:pPr>
      <w:r w:rsidRPr="00CD0414">
        <w:rPr>
          <w:b/>
          <w:bCs/>
        </w:rPr>
        <w:t>Related documents:</w:t>
      </w:r>
      <w:r w:rsidR="00BF6557" w:rsidRPr="00CD0414">
        <w:rPr>
          <w:b/>
          <w:bCs/>
        </w:rPr>
        <w:t xml:space="preserve"> </w:t>
      </w:r>
    </w:p>
    <w:p w14:paraId="66E70893" w14:textId="77777777" w:rsidR="00BF6557" w:rsidRPr="00CD0414" w:rsidRDefault="00BF6557">
      <w:pPr>
        <w:jc w:val="both"/>
        <w:rPr>
          <w:b/>
          <w:bCs/>
        </w:rPr>
      </w:pPr>
    </w:p>
    <w:p w14:paraId="56A5F273" w14:textId="77777777" w:rsidR="000F051A" w:rsidRPr="00CD0414" w:rsidRDefault="000F051A" w:rsidP="00AA6928">
      <w:pPr>
        <w:jc w:val="both"/>
        <w:rPr>
          <w:b/>
          <w:bCs/>
        </w:rPr>
      </w:pPr>
    </w:p>
    <w:p w14:paraId="477121CB" w14:textId="77777777" w:rsidR="00E32BAF" w:rsidRPr="00CD0414" w:rsidRDefault="00E32BAF" w:rsidP="00E32BAF">
      <w:r w:rsidRPr="00CD0414">
        <w:br w:type="page"/>
      </w:r>
    </w:p>
    <w:p w14:paraId="5A2A5504" w14:textId="77777777" w:rsidR="00E32BAF" w:rsidRPr="00CD0414" w:rsidRDefault="00E32BAF" w:rsidP="00E32BAF">
      <w:pPr>
        <w:jc w:val="right"/>
        <w:rPr>
          <w:b/>
          <w:bCs/>
        </w:rPr>
      </w:pPr>
      <w:r w:rsidRPr="00CD0414">
        <w:rPr>
          <w:b/>
          <w:bCs/>
        </w:rPr>
        <w:lastRenderedPageBreak/>
        <w:t>Appendix 1</w:t>
      </w:r>
    </w:p>
    <w:p w14:paraId="67F21D17" w14:textId="2C7C15E5" w:rsidR="001E4250" w:rsidRPr="00CD0414" w:rsidRDefault="00C937D2" w:rsidP="00E32BAF">
      <w:pPr>
        <w:jc w:val="both"/>
        <w:rPr>
          <w:b/>
          <w:bCs/>
          <w:i/>
          <w:iCs/>
        </w:rPr>
      </w:pPr>
      <w:r w:rsidRPr="00CD0414">
        <w:rPr>
          <w:b/>
          <w:bCs/>
          <w:i/>
          <w:iCs/>
        </w:rPr>
        <w:t>From the</w:t>
      </w:r>
      <w:r w:rsidR="002B1BC9" w:rsidRPr="00CD0414">
        <w:rPr>
          <w:b/>
          <w:bCs/>
          <w:i/>
          <w:iCs/>
        </w:rPr>
        <w:t xml:space="preserve"> MRFF</w:t>
      </w:r>
      <w:r w:rsidRPr="00CD0414">
        <w:rPr>
          <w:b/>
          <w:bCs/>
          <w:i/>
          <w:iCs/>
        </w:rPr>
        <w:t xml:space="preserve"> </w:t>
      </w:r>
      <w:r w:rsidR="001E4250" w:rsidRPr="00CD0414">
        <w:rPr>
          <w:b/>
          <w:bCs/>
          <w:i/>
          <w:iCs/>
        </w:rPr>
        <w:t>grant application</w:t>
      </w:r>
    </w:p>
    <w:p w14:paraId="250C665A" w14:textId="5ABB05CA" w:rsidR="00E32BAF" w:rsidRPr="00CD0414" w:rsidRDefault="00E32BAF" w:rsidP="00E32BAF">
      <w:pPr>
        <w:jc w:val="both"/>
      </w:pPr>
      <w:r w:rsidRPr="00CD0414">
        <w:t>Directly responding to the GHFM</w:t>
      </w:r>
      <w:r w:rsidR="00C937D2" w:rsidRPr="00CD0414">
        <w:t xml:space="preserve"> (Genomic Health Future Mission)</w:t>
      </w:r>
      <w:r w:rsidRPr="00CD0414">
        <w:t xml:space="preserve"> objectives, and to achieve our vision, the program aims to: 1. Establish an Indigenous </w:t>
      </w:r>
      <w:r w:rsidR="00021C53" w:rsidRPr="00CD0414">
        <w:t>genomics alliance</w:t>
      </w:r>
      <w:r w:rsidRPr="00CD0414">
        <w:t xml:space="preserve"> that provides national leadership, </w:t>
      </w:r>
      <w:proofErr w:type="gramStart"/>
      <w:r w:rsidRPr="00CD0414">
        <w:t>coordination</w:t>
      </w:r>
      <w:proofErr w:type="gramEnd"/>
      <w:r w:rsidRPr="00CD0414">
        <w:t xml:space="preserve"> and alignment of expertise, facilitates connection between key stakeholders and maximises meaningful benefit from Indigenous genomic research. 2. Enhance Indigenous community understanding of, involvement in, and leadership of genomics research and health care. 3. Identify, develop, and communicate critical genomic policies of direct relevance to Indigenous Australians, health care providers, and policy operatives. 4. Define, </w:t>
      </w:r>
      <w:proofErr w:type="gramStart"/>
      <w:r w:rsidRPr="00CD0414">
        <w:t>share</w:t>
      </w:r>
      <w:proofErr w:type="gramEnd"/>
      <w:r w:rsidRPr="00CD0414">
        <w:t xml:space="preserve"> and support the implementation of nationally consistent, culturally appropriate, ethical, best-practice, genomic data and sample storage, management and sharing to maximise benefit to Indigenous Australians. 5. Build the capability of an Indigenous Genomics clinical and research workforce. 6. Collaboratively define, </w:t>
      </w:r>
      <w:proofErr w:type="gramStart"/>
      <w:r w:rsidRPr="00CD0414">
        <w:t>plan</w:t>
      </w:r>
      <w:proofErr w:type="gramEnd"/>
      <w:r w:rsidRPr="00CD0414">
        <w:t xml:space="preserve"> and implement clearly articulated pathways to benefit for Indigenous Australians as a direct result of genomics research and health care. Our </w:t>
      </w:r>
      <w:r w:rsidR="0058167C" w:rsidRPr="00CD0414">
        <w:t xml:space="preserve">(ALIGN) </w:t>
      </w:r>
      <w:r w:rsidRPr="00CD0414">
        <w:t>structure and collaborative scientific program (</w:t>
      </w:r>
      <w:r w:rsidR="001E4250" w:rsidRPr="00CD0414">
        <w:t>F</w:t>
      </w:r>
      <w:r w:rsidRPr="00CD0414">
        <w:t xml:space="preserve">igure 1) will be geared towards the clear articulation and implementation of efforts that deliver benefit to Indigenous Australians in the planning for and deployment of national genomics health care and research. Guided by the scientific and operational leadership of CI Brown (Australian National University/Telethon Kids Institute) and technical leadership of CI MacArthur (Centre for Population Genomics), </w:t>
      </w:r>
      <w:r w:rsidR="002033AB" w:rsidRPr="00CD0414">
        <w:t>ALIGN</w:t>
      </w:r>
      <w:r w:rsidRPr="00CD0414">
        <w:t xml:space="preserve"> will establish Centres of Excellence in Indigenous Genomics across the country (Aim 1). These federated ‘</w:t>
      </w:r>
      <w:proofErr w:type="gramStart"/>
      <w:r w:rsidRPr="00CD0414">
        <w:t>nodes’</w:t>
      </w:r>
      <w:proofErr w:type="gramEnd"/>
      <w:r w:rsidRPr="00CD0414">
        <w:t xml:space="preserve"> will initially focus on the establishment of Indigenous Governance mechanisms in each jurisdiction with the explicit objective of enabling community engagement and leadership of genomic efforts (Aim 2). Aligning activities and expertise across the nation, and supported by the scientific and operational leadership team, each Centre of Excellence will synergistically develop and/or respond to major genomic priorities to embed Indigenous leadership and ensure the articulation of culturally appropriate policy (Aim 3), as well as </w:t>
      </w:r>
      <w:proofErr w:type="gramStart"/>
      <w:r w:rsidRPr="00CD0414">
        <w:t>best-practice</w:t>
      </w:r>
      <w:proofErr w:type="gramEnd"/>
      <w:r w:rsidRPr="00CD0414">
        <w:t xml:space="preserve"> approaches to data sovereignty, data system development and sample management (Aim 4).</w:t>
      </w:r>
    </w:p>
    <w:p w14:paraId="380D0C1A" w14:textId="77777777" w:rsidR="00C937D2" w:rsidRPr="00CD0414" w:rsidRDefault="00C937D2">
      <w:pPr>
        <w:rPr>
          <w:b/>
          <w:bCs/>
        </w:rPr>
      </w:pPr>
      <w:r w:rsidRPr="00CD0414">
        <w:rPr>
          <w:b/>
          <w:bCs/>
        </w:rPr>
        <w:br w:type="page"/>
      </w:r>
    </w:p>
    <w:p w14:paraId="6393493A" w14:textId="7E08F0DB" w:rsidR="00C45289" w:rsidRPr="00CD0414" w:rsidRDefault="00E32BAF">
      <w:pPr>
        <w:rPr>
          <w:b/>
          <w:bCs/>
        </w:rPr>
      </w:pPr>
      <w:r w:rsidRPr="00CD0414">
        <w:rPr>
          <w:b/>
          <w:bCs/>
        </w:rPr>
        <w:lastRenderedPageBreak/>
        <w:t>Figure 1</w:t>
      </w:r>
    </w:p>
    <w:p w14:paraId="22EB2328" w14:textId="1F280BF9" w:rsidR="00E32BAF" w:rsidRPr="00CD0414" w:rsidRDefault="00E32BAF">
      <w:pPr>
        <w:rPr>
          <w:noProof/>
        </w:rPr>
      </w:pPr>
      <w:r w:rsidRPr="00CD0414">
        <w:rPr>
          <w:noProof/>
        </w:rPr>
        <w:drawing>
          <wp:inline distT="0" distB="0" distL="0" distR="0" wp14:anchorId="5A17C81C" wp14:editId="61BC36C7">
            <wp:extent cx="6282254" cy="3344545"/>
            <wp:effectExtent l="0" t="0" r="4445" b="825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96820" cy="3352300"/>
                    </a:xfrm>
                    <a:prstGeom prst="rect">
                      <a:avLst/>
                    </a:prstGeom>
                  </pic:spPr>
                </pic:pic>
              </a:graphicData>
            </a:graphic>
          </wp:inline>
        </w:drawing>
      </w:r>
    </w:p>
    <w:p w14:paraId="0CF89397" w14:textId="30330EF1" w:rsidR="00021C53" w:rsidRPr="00CD0414" w:rsidRDefault="00021C53" w:rsidP="00021C53">
      <w:pPr>
        <w:tabs>
          <w:tab w:val="left" w:pos="2625"/>
        </w:tabs>
      </w:pPr>
    </w:p>
    <w:sectPr w:rsidR="00021C53" w:rsidRPr="00CD0414" w:rsidSect="0056515E">
      <w:headerReference w:type="even" r:id="rId9"/>
      <w:headerReference w:type="default" r:id="rId10"/>
      <w:footerReference w:type="even" r:id="rId11"/>
      <w:footerReference w:type="default" r:id="rId12"/>
      <w:headerReference w:type="first" r:id="rId13"/>
      <w:footerReference w:type="first" r:id="rId14"/>
      <w:pgSz w:w="11906" w:h="16838" w:code="9"/>
      <w:pgMar w:top="28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5439" w14:textId="77777777" w:rsidR="00320D75" w:rsidRDefault="00320D75" w:rsidP="006E49EE">
      <w:pPr>
        <w:spacing w:after="0" w:line="240" w:lineRule="auto"/>
      </w:pPr>
      <w:r>
        <w:separator/>
      </w:r>
    </w:p>
  </w:endnote>
  <w:endnote w:type="continuationSeparator" w:id="0">
    <w:p w14:paraId="63771BE2" w14:textId="77777777" w:rsidR="00320D75" w:rsidRDefault="00320D75" w:rsidP="006E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931A" w14:textId="77777777" w:rsidR="00AA6928" w:rsidRDefault="00AA6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3FCE" w14:textId="011599BA" w:rsidR="00E32BAF" w:rsidRDefault="00E32BAF" w:rsidP="00DC37A4">
    <w:r w:rsidRPr="00837EE6">
      <w:rPr>
        <w:rFonts w:cstheme="minorHAnsi"/>
        <w:color w:val="AEAAAA" w:themeColor="background2" w:themeShade="BF"/>
        <w:sz w:val="16"/>
        <w:szCs w:val="16"/>
      </w:rPr>
      <w:t>©</w:t>
    </w:r>
    <w:r w:rsidRPr="00837EE6">
      <w:rPr>
        <w:color w:val="AEAAAA" w:themeColor="background2" w:themeShade="BF"/>
        <w:sz w:val="16"/>
        <w:szCs w:val="16"/>
      </w:rPr>
      <w:t xml:space="preserve"> ANU/</w:t>
    </w:r>
    <w:r w:rsidR="005E04F6">
      <w:rPr>
        <w:color w:val="AEAAAA" w:themeColor="background2" w:themeShade="BF"/>
        <w:sz w:val="16"/>
        <w:szCs w:val="16"/>
      </w:rPr>
      <w:t>Telethon Kids Institute</w:t>
    </w:r>
    <w:r w:rsidRPr="00837EE6">
      <w:rPr>
        <w:color w:val="AEAAAA" w:themeColor="background2" w:themeShade="BF"/>
        <w:sz w:val="16"/>
        <w:szCs w:val="16"/>
      </w:rPr>
      <w:t xml:space="preserve">: </w:t>
    </w:r>
    <w:r w:rsidR="0058167C">
      <w:rPr>
        <w:color w:val="AEAAAA" w:themeColor="background2" w:themeShade="BF"/>
        <w:sz w:val="16"/>
        <w:szCs w:val="16"/>
      </w:rPr>
      <w:t>ALIGN</w:t>
    </w:r>
    <w:r w:rsidR="0058167C" w:rsidRPr="00837EE6">
      <w:rPr>
        <w:color w:val="AEAAAA" w:themeColor="background2" w:themeShade="BF"/>
        <w:sz w:val="16"/>
        <w:szCs w:val="16"/>
      </w:rPr>
      <w:t xml:space="preserve"> </w:t>
    </w:r>
    <w:r w:rsidRPr="00837EE6">
      <w:rPr>
        <w:color w:val="AEAAAA" w:themeColor="background2" w:themeShade="BF"/>
        <w:sz w:val="16"/>
        <w:szCs w:val="16"/>
      </w:rPr>
      <w:t xml:space="preserve">Jurisdictional Indigenous Governance Committee - Terms of </w:t>
    </w:r>
    <w:r w:rsidR="00AA6928" w:rsidRPr="00837EE6">
      <w:rPr>
        <w:color w:val="AEAAAA" w:themeColor="background2" w:themeShade="BF"/>
        <w:sz w:val="16"/>
        <w:szCs w:val="16"/>
      </w:rPr>
      <w:t>Reference –</w:t>
    </w:r>
    <w:r w:rsidRPr="00837EE6">
      <w:rPr>
        <w:color w:val="AEAAAA" w:themeColor="background2" w:themeShade="BF"/>
        <w:sz w:val="16"/>
        <w:szCs w:val="16"/>
      </w:rPr>
      <w:t xml:space="preserve"> Authors</w:t>
    </w:r>
    <w:r w:rsidR="006F4DB2">
      <w:rPr>
        <w:color w:val="AEAAAA" w:themeColor="background2" w:themeShade="BF"/>
        <w:sz w:val="16"/>
        <w:szCs w:val="16"/>
      </w:rPr>
      <w:t xml:space="preserve"> ALIGN Team _Final_21.4.2023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4D92" w14:textId="77777777" w:rsidR="00AA6928" w:rsidRDefault="00AA6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FDF0" w14:textId="77777777" w:rsidR="00320D75" w:rsidRDefault="00320D75" w:rsidP="006E49EE">
      <w:pPr>
        <w:spacing w:after="0" w:line="240" w:lineRule="auto"/>
      </w:pPr>
      <w:r>
        <w:separator/>
      </w:r>
    </w:p>
  </w:footnote>
  <w:footnote w:type="continuationSeparator" w:id="0">
    <w:p w14:paraId="4CF2F3F3" w14:textId="77777777" w:rsidR="00320D75" w:rsidRDefault="00320D75" w:rsidP="006E4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B118" w14:textId="77777777" w:rsidR="00AA6928" w:rsidRDefault="00AA6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4347" w14:textId="2912CC6F" w:rsidR="006E49EE" w:rsidRDefault="0056515E">
    <w:pPr>
      <w:pStyle w:val="Header"/>
    </w:pPr>
    <w:r>
      <w:rPr>
        <w:noProof/>
      </w:rPr>
      <w:drawing>
        <wp:anchor distT="0" distB="0" distL="114300" distR="114300" simplePos="0" relativeHeight="251658240" behindDoc="1" locked="0" layoutInCell="1" allowOverlap="1" wp14:anchorId="513994A4" wp14:editId="39DE7E55">
          <wp:simplePos x="0" y="0"/>
          <wp:positionH relativeFrom="page">
            <wp:posOffset>1645920</wp:posOffset>
          </wp:positionH>
          <wp:positionV relativeFrom="paragraph">
            <wp:posOffset>-741680</wp:posOffset>
          </wp:positionV>
          <wp:extent cx="7545705" cy="10673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5705" cy="106737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0977" w14:textId="77777777" w:rsidR="00AA6928" w:rsidRDefault="00AA6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1A0"/>
    <w:multiLevelType w:val="hybridMultilevel"/>
    <w:tmpl w:val="E2DEE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423E4"/>
    <w:multiLevelType w:val="hybridMultilevel"/>
    <w:tmpl w:val="7E6A4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F55A2E"/>
    <w:multiLevelType w:val="hybridMultilevel"/>
    <w:tmpl w:val="CB1A5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360E2A"/>
    <w:multiLevelType w:val="hybridMultilevel"/>
    <w:tmpl w:val="09B02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80009A"/>
    <w:multiLevelType w:val="hybridMultilevel"/>
    <w:tmpl w:val="6CBE4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4667E1"/>
    <w:multiLevelType w:val="hybridMultilevel"/>
    <w:tmpl w:val="D55EF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F80195"/>
    <w:multiLevelType w:val="hybridMultilevel"/>
    <w:tmpl w:val="E1AC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3975E4"/>
    <w:multiLevelType w:val="hybridMultilevel"/>
    <w:tmpl w:val="1B0035A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BB76868"/>
    <w:multiLevelType w:val="hybridMultilevel"/>
    <w:tmpl w:val="4FD4F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5163774">
    <w:abstractNumId w:val="2"/>
  </w:num>
  <w:num w:numId="2" w16cid:durableId="925042742">
    <w:abstractNumId w:val="8"/>
  </w:num>
  <w:num w:numId="3" w16cid:durableId="1805612969">
    <w:abstractNumId w:val="5"/>
  </w:num>
  <w:num w:numId="4" w16cid:durableId="823351231">
    <w:abstractNumId w:val="3"/>
  </w:num>
  <w:num w:numId="5" w16cid:durableId="1298561053">
    <w:abstractNumId w:val="6"/>
  </w:num>
  <w:num w:numId="6" w16cid:durableId="1915505294">
    <w:abstractNumId w:val="4"/>
  </w:num>
  <w:num w:numId="7" w16cid:durableId="578104233">
    <w:abstractNumId w:val="1"/>
  </w:num>
  <w:num w:numId="8" w16cid:durableId="41443154">
    <w:abstractNumId w:val="7"/>
  </w:num>
  <w:num w:numId="9" w16cid:durableId="60758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EE"/>
    <w:rsid w:val="00016F14"/>
    <w:rsid w:val="00021C53"/>
    <w:rsid w:val="000B1C15"/>
    <w:rsid w:val="000C0096"/>
    <w:rsid w:val="000C5D0E"/>
    <w:rsid w:val="000E7E6F"/>
    <w:rsid w:val="000F051A"/>
    <w:rsid w:val="00107E6B"/>
    <w:rsid w:val="00124276"/>
    <w:rsid w:val="00136063"/>
    <w:rsid w:val="00177B5E"/>
    <w:rsid w:val="001A05E7"/>
    <w:rsid w:val="001A7324"/>
    <w:rsid w:val="001E4250"/>
    <w:rsid w:val="001E4E5E"/>
    <w:rsid w:val="00201E7A"/>
    <w:rsid w:val="002033AB"/>
    <w:rsid w:val="00226998"/>
    <w:rsid w:val="0025151C"/>
    <w:rsid w:val="00254B48"/>
    <w:rsid w:val="0026052E"/>
    <w:rsid w:val="0027661F"/>
    <w:rsid w:val="002A2BF4"/>
    <w:rsid w:val="002B1BC9"/>
    <w:rsid w:val="002D06CB"/>
    <w:rsid w:val="00300716"/>
    <w:rsid w:val="00320D75"/>
    <w:rsid w:val="00323082"/>
    <w:rsid w:val="0034481E"/>
    <w:rsid w:val="003B528C"/>
    <w:rsid w:val="003D4048"/>
    <w:rsid w:val="00422B3F"/>
    <w:rsid w:val="00436A39"/>
    <w:rsid w:val="00463373"/>
    <w:rsid w:val="004665A2"/>
    <w:rsid w:val="005073CB"/>
    <w:rsid w:val="005172E3"/>
    <w:rsid w:val="0056515E"/>
    <w:rsid w:val="0058167C"/>
    <w:rsid w:val="005D46A6"/>
    <w:rsid w:val="005E04F6"/>
    <w:rsid w:val="005F1AD9"/>
    <w:rsid w:val="00617F2F"/>
    <w:rsid w:val="00625A25"/>
    <w:rsid w:val="00637C5C"/>
    <w:rsid w:val="006518F6"/>
    <w:rsid w:val="00687538"/>
    <w:rsid w:val="006C1E73"/>
    <w:rsid w:val="006E49EE"/>
    <w:rsid w:val="006F4DB2"/>
    <w:rsid w:val="00700A66"/>
    <w:rsid w:val="00743EAD"/>
    <w:rsid w:val="00767D15"/>
    <w:rsid w:val="007E4A42"/>
    <w:rsid w:val="007E7652"/>
    <w:rsid w:val="00805E89"/>
    <w:rsid w:val="008175BA"/>
    <w:rsid w:val="00856CB2"/>
    <w:rsid w:val="0089225C"/>
    <w:rsid w:val="008B2B76"/>
    <w:rsid w:val="008E50E6"/>
    <w:rsid w:val="00907A94"/>
    <w:rsid w:val="00914D34"/>
    <w:rsid w:val="00940852"/>
    <w:rsid w:val="00972961"/>
    <w:rsid w:val="009B0533"/>
    <w:rsid w:val="009B7E1F"/>
    <w:rsid w:val="009C3670"/>
    <w:rsid w:val="009D4AAA"/>
    <w:rsid w:val="00A44886"/>
    <w:rsid w:val="00A476CF"/>
    <w:rsid w:val="00A71091"/>
    <w:rsid w:val="00AA1439"/>
    <w:rsid w:val="00AA6928"/>
    <w:rsid w:val="00AF1026"/>
    <w:rsid w:val="00B142AD"/>
    <w:rsid w:val="00B45BF0"/>
    <w:rsid w:val="00B544E9"/>
    <w:rsid w:val="00B80104"/>
    <w:rsid w:val="00B84057"/>
    <w:rsid w:val="00BF6557"/>
    <w:rsid w:val="00C02FBF"/>
    <w:rsid w:val="00C04E7E"/>
    <w:rsid w:val="00C45289"/>
    <w:rsid w:val="00C64FF9"/>
    <w:rsid w:val="00C937D2"/>
    <w:rsid w:val="00CC23A7"/>
    <w:rsid w:val="00CD0414"/>
    <w:rsid w:val="00D32665"/>
    <w:rsid w:val="00D4151B"/>
    <w:rsid w:val="00DC37A4"/>
    <w:rsid w:val="00E32BAF"/>
    <w:rsid w:val="00E86F9B"/>
    <w:rsid w:val="00E90EA5"/>
    <w:rsid w:val="00EE3AA8"/>
    <w:rsid w:val="00EF5A94"/>
    <w:rsid w:val="00F1030D"/>
    <w:rsid w:val="00F1065C"/>
    <w:rsid w:val="00F240BB"/>
    <w:rsid w:val="00F53F44"/>
    <w:rsid w:val="00F80896"/>
    <w:rsid w:val="00FA0AF9"/>
    <w:rsid w:val="00FB5F8A"/>
    <w:rsid w:val="00FC0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0F44A"/>
  <w15:chartTrackingRefBased/>
  <w15:docId w15:val="{A5BEA554-631A-49DD-A3D5-4F85C909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9EE"/>
  </w:style>
  <w:style w:type="paragraph" w:styleId="Footer">
    <w:name w:val="footer"/>
    <w:basedOn w:val="Normal"/>
    <w:link w:val="FooterChar"/>
    <w:uiPriority w:val="99"/>
    <w:unhideWhenUsed/>
    <w:rsid w:val="006E4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9EE"/>
  </w:style>
  <w:style w:type="paragraph" w:styleId="ListParagraph">
    <w:name w:val="List Paragraph"/>
    <w:basedOn w:val="Normal"/>
    <w:uiPriority w:val="34"/>
    <w:qFormat/>
    <w:rsid w:val="00E32BAF"/>
    <w:pPr>
      <w:ind w:left="720"/>
      <w:contextualSpacing/>
    </w:pPr>
  </w:style>
  <w:style w:type="paragraph" w:styleId="Revision">
    <w:name w:val="Revision"/>
    <w:hidden/>
    <w:uiPriority w:val="99"/>
    <w:semiHidden/>
    <w:rsid w:val="00700A66"/>
    <w:pPr>
      <w:spacing w:after="0" w:line="240" w:lineRule="auto"/>
    </w:pPr>
  </w:style>
  <w:style w:type="character" w:styleId="CommentReference">
    <w:name w:val="annotation reference"/>
    <w:basedOn w:val="DefaultParagraphFont"/>
    <w:uiPriority w:val="99"/>
    <w:semiHidden/>
    <w:unhideWhenUsed/>
    <w:rsid w:val="008E50E6"/>
    <w:rPr>
      <w:sz w:val="16"/>
      <w:szCs w:val="16"/>
    </w:rPr>
  </w:style>
  <w:style w:type="paragraph" w:styleId="CommentText">
    <w:name w:val="annotation text"/>
    <w:basedOn w:val="Normal"/>
    <w:link w:val="CommentTextChar"/>
    <w:uiPriority w:val="99"/>
    <w:unhideWhenUsed/>
    <w:rsid w:val="008E50E6"/>
    <w:pPr>
      <w:spacing w:line="240" w:lineRule="auto"/>
    </w:pPr>
    <w:rPr>
      <w:sz w:val="20"/>
      <w:szCs w:val="20"/>
    </w:rPr>
  </w:style>
  <w:style w:type="character" w:customStyle="1" w:styleId="CommentTextChar">
    <w:name w:val="Comment Text Char"/>
    <w:basedOn w:val="DefaultParagraphFont"/>
    <w:link w:val="CommentText"/>
    <w:uiPriority w:val="99"/>
    <w:rsid w:val="008E50E6"/>
    <w:rPr>
      <w:sz w:val="20"/>
      <w:szCs w:val="20"/>
    </w:rPr>
  </w:style>
  <w:style w:type="paragraph" w:styleId="CommentSubject">
    <w:name w:val="annotation subject"/>
    <w:basedOn w:val="CommentText"/>
    <w:next w:val="CommentText"/>
    <w:link w:val="CommentSubjectChar"/>
    <w:uiPriority w:val="99"/>
    <w:semiHidden/>
    <w:unhideWhenUsed/>
    <w:rsid w:val="008E50E6"/>
    <w:rPr>
      <w:b/>
      <w:bCs/>
    </w:rPr>
  </w:style>
  <w:style w:type="character" w:customStyle="1" w:styleId="CommentSubjectChar">
    <w:name w:val="Comment Subject Char"/>
    <w:basedOn w:val="CommentTextChar"/>
    <w:link w:val="CommentSubject"/>
    <w:uiPriority w:val="99"/>
    <w:semiHidden/>
    <w:rsid w:val="008E5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00E6F59F89364AA56287CBDE96F440" ma:contentTypeVersion="3" ma:contentTypeDescription="Create a new document." ma:contentTypeScope="" ma:versionID="97575c4fa742a25dd5ff858c3445adf7">
  <xsd:schema xmlns:xsd="http://www.w3.org/2001/XMLSchema" xmlns:xs="http://www.w3.org/2001/XMLSchema" xmlns:p="http://schemas.microsoft.com/office/2006/metadata/properties" xmlns:ns2="281f8970-a2a4-4b62-8302-ea63f616d8e8" targetNamespace="http://schemas.microsoft.com/office/2006/metadata/properties" ma:root="true" ma:fieldsID="f7284acec33fa7fb3f2d405735c4a8c5" ns2:_="">
    <xsd:import namespace="281f8970-a2a4-4b62-8302-ea63f616d8e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f8970-a2a4-4b62-8302-ea63f616d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206C5-42EF-4782-9187-860BA6106011}">
  <ds:schemaRefs>
    <ds:schemaRef ds:uri="http://schemas.openxmlformats.org/officeDocument/2006/bibliography"/>
  </ds:schemaRefs>
</ds:datastoreItem>
</file>

<file path=customXml/itemProps2.xml><?xml version="1.0" encoding="utf-8"?>
<ds:datastoreItem xmlns:ds="http://schemas.openxmlformats.org/officeDocument/2006/customXml" ds:itemID="{DEC3CE89-D2C6-4A2F-8E5E-6ECE7385662F}"/>
</file>

<file path=customXml/itemProps3.xml><?xml version="1.0" encoding="utf-8"?>
<ds:datastoreItem xmlns:ds="http://schemas.openxmlformats.org/officeDocument/2006/customXml" ds:itemID="{282924B1-A1D2-4F54-8EA5-E0902CBB4ECB}"/>
</file>

<file path=docProps/app.xml><?xml version="1.0" encoding="utf-8"?>
<Properties xmlns="http://schemas.openxmlformats.org/officeDocument/2006/extended-properties" xmlns:vt="http://schemas.openxmlformats.org/officeDocument/2006/docPropsVTypes">
  <Template>Normal</Template>
  <TotalTime>5</TotalTime>
  <Pages>7</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Telethon Kids Institute</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Gibbs</dc:creator>
  <cp:keywords/>
  <dc:description/>
  <cp:lastModifiedBy>Annalee Stearne</cp:lastModifiedBy>
  <cp:revision>2</cp:revision>
  <dcterms:created xsi:type="dcterms:W3CDTF">2023-04-26T02:01:00Z</dcterms:created>
  <dcterms:modified xsi:type="dcterms:W3CDTF">2023-04-26T02:01:00Z</dcterms:modified>
</cp:coreProperties>
</file>